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17" w:rsidRPr="00100F48" w:rsidRDefault="00E20ABC" w:rsidP="00636B4F">
      <w:pPr>
        <w:spacing w:line="440" w:lineRule="exact"/>
        <w:jc w:val="center"/>
        <w:rPr>
          <w:rFonts w:ascii="微軟正黑體" w:eastAsia="微軟正黑體" w:hAnsi="微軟正黑體"/>
          <w:b/>
          <w:sz w:val="34"/>
          <w:szCs w:val="34"/>
        </w:rPr>
      </w:pPr>
      <w:bookmarkStart w:id="0" w:name="OLE_LINK19"/>
      <w:r w:rsidRPr="00E20ABC">
        <w:rPr>
          <w:rFonts w:ascii="微軟正黑體" w:eastAsia="微軟正黑體" w:hAnsi="微軟正黑體" w:hint="eastAsia"/>
          <w:b/>
          <w:sz w:val="36"/>
          <w:szCs w:val="36"/>
        </w:rPr>
        <w:t>量測系統分析(MSA-GR&amp;R)進階實作</w:t>
      </w:r>
      <w:r w:rsidR="000B6376">
        <w:rPr>
          <w:rFonts w:ascii="微軟正黑體" w:eastAsia="微軟正黑體" w:hAnsi="微軟正黑體" w:hint="eastAsia"/>
          <w:b/>
          <w:sz w:val="36"/>
          <w:szCs w:val="36"/>
        </w:rPr>
        <w:t>應用</w:t>
      </w:r>
    </w:p>
    <w:bookmarkEnd w:id="0"/>
    <w:p w:rsidR="00DC7460" w:rsidRPr="00100F48" w:rsidRDefault="00DC7460" w:rsidP="00F27962">
      <w:pPr>
        <w:widowControl/>
        <w:snapToGrid w:val="0"/>
        <w:spacing w:line="280" w:lineRule="exact"/>
        <w:rPr>
          <w:rFonts w:ascii="微軟正黑體" w:eastAsia="微軟正黑體" w:hAnsi="微軟正黑體"/>
          <w:b/>
          <w:color w:val="000000" w:themeColor="text1"/>
          <w:sz w:val="28"/>
          <w:szCs w:val="28"/>
          <w:shd w:val="clear" w:color="auto" w:fill="FFFFFF"/>
        </w:rPr>
      </w:pPr>
      <w:r w:rsidRPr="00100F48">
        <w:rPr>
          <w:rFonts w:ascii="微軟正黑體" w:eastAsia="微軟正黑體" w:hAnsi="微軟正黑體" w:hint="eastAsia"/>
          <w:b/>
          <w:color w:val="000000" w:themeColor="text1"/>
          <w:sz w:val="28"/>
          <w:szCs w:val="28"/>
          <w:shd w:val="clear" w:color="auto" w:fill="FFFFFF"/>
        </w:rPr>
        <w:t>課程</w:t>
      </w:r>
      <w:r w:rsidR="00374081" w:rsidRPr="00100F48">
        <w:rPr>
          <w:rFonts w:ascii="微軟正黑體" w:eastAsia="微軟正黑體" w:hAnsi="微軟正黑體" w:hint="eastAsia"/>
          <w:b/>
          <w:color w:val="000000" w:themeColor="text1"/>
          <w:sz w:val="28"/>
          <w:szCs w:val="28"/>
          <w:shd w:val="clear" w:color="auto" w:fill="FFFFFF"/>
        </w:rPr>
        <w:t>簡介</w:t>
      </w:r>
      <w:r w:rsidR="00F95BD7">
        <w:rPr>
          <w:rFonts w:ascii="微軟正黑體" w:eastAsia="微軟正黑體" w:hAnsi="微軟正黑體" w:hint="eastAsia"/>
          <w:b/>
          <w:color w:val="000000" w:themeColor="text1"/>
          <w:sz w:val="28"/>
          <w:szCs w:val="28"/>
          <w:shd w:val="clear" w:color="auto" w:fill="FFFFFF"/>
        </w:rPr>
        <w:t>與目標</w:t>
      </w:r>
    </w:p>
    <w:p w:rsidR="00E20ABC" w:rsidRPr="00100F48" w:rsidRDefault="00E20ABC" w:rsidP="00F95BD7">
      <w:pPr>
        <w:widowControl/>
        <w:snapToGrid w:val="0"/>
        <w:spacing w:line="320" w:lineRule="exact"/>
        <w:ind w:firstLineChars="200" w:firstLine="440"/>
        <w:rPr>
          <w:rFonts w:ascii="微軟正黑體" w:eastAsia="微軟正黑體" w:hAnsi="微軟正黑體"/>
          <w:sz w:val="22"/>
          <w:szCs w:val="22"/>
        </w:rPr>
      </w:pPr>
      <w:r w:rsidRPr="00100F48">
        <w:rPr>
          <w:rFonts w:ascii="微軟正黑體" w:eastAsia="微軟正黑體" w:hAnsi="微軟正黑體" w:hint="eastAsia"/>
          <w:sz w:val="22"/>
          <w:szCs w:val="22"/>
        </w:rPr>
        <w:t>量測之目的在決定受測物的特性(值)，以提供客觀的決策依據。而現場量測作業過程中因應不同狀況（</w:t>
      </w:r>
      <w:r w:rsidR="00EA30AF">
        <w:rPr>
          <w:rFonts w:ascii="微軟正黑體" w:eastAsia="微軟正黑體" w:hAnsi="微軟正黑體" w:hint="eastAsia"/>
          <w:sz w:val="22"/>
          <w:szCs w:val="22"/>
        </w:rPr>
        <w:t>例如：</w:t>
      </w:r>
      <w:r w:rsidRPr="00100F48">
        <w:rPr>
          <w:rFonts w:ascii="微軟正黑體" w:eastAsia="微軟正黑體" w:hAnsi="微軟正黑體" w:hint="eastAsia"/>
          <w:sz w:val="22"/>
          <w:szCs w:val="22"/>
        </w:rPr>
        <w:t>標準器／儀器設備傳導之不確定度、不同</w:t>
      </w:r>
      <w:r w:rsidR="00EA30AF">
        <w:rPr>
          <w:rFonts w:ascii="微軟正黑體" w:eastAsia="微軟正黑體" w:hAnsi="微軟正黑體" w:hint="eastAsia"/>
          <w:sz w:val="22"/>
          <w:szCs w:val="22"/>
        </w:rPr>
        <w:t>檢測操作</w:t>
      </w:r>
      <w:r w:rsidRPr="00100F48">
        <w:rPr>
          <w:rFonts w:ascii="微軟正黑體" w:eastAsia="微軟正黑體" w:hAnsi="微軟正黑體" w:hint="eastAsia"/>
          <w:sz w:val="22"/>
          <w:szCs w:val="22"/>
        </w:rPr>
        <w:t>人員、操作</w:t>
      </w:r>
      <w:r w:rsidR="00EA30AF">
        <w:rPr>
          <w:rFonts w:ascii="微軟正黑體" w:eastAsia="微軟正黑體" w:hAnsi="微軟正黑體" w:hint="eastAsia"/>
          <w:sz w:val="22"/>
          <w:szCs w:val="22"/>
        </w:rPr>
        <w:t>方式</w:t>
      </w:r>
      <w:r w:rsidRPr="00100F48">
        <w:rPr>
          <w:rFonts w:ascii="微軟正黑體" w:eastAsia="微軟正黑體" w:hAnsi="微軟正黑體" w:hint="eastAsia"/>
          <w:sz w:val="22"/>
          <w:szCs w:val="22"/>
        </w:rPr>
        <w:t>、受測物、環境、時間…等因素）下操作時，必受制於各項操作條件的影響而衍生對量測結果產生不同程度的風險效應；衍生對設計</w:t>
      </w:r>
      <w:r w:rsidR="009F1FA9">
        <w:rPr>
          <w:rFonts w:ascii="微軟正黑體" w:eastAsia="微軟正黑體" w:hAnsi="微軟正黑體" w:hint="eastAsia"/>
          <w:sz w:val="22"/>
          <w:szCs w:val="22"/>
        </w:rPr>
        <w:t>查</w:t>
      </w:r>
      <w:r w:rsidRPr="00100F48">
        <w:rPr>
          <w:rFonts w:ascii="微軟正黑體" w:eastAsia="微軟正黑體" w:hAnsi="微軟正黑體" w:hint="eastAsia"/>
          <w:sz w:val="22"/>
          <w:szCs w:val="22"/>
        </w:rPr>
        <w:t>證與製程</w:t>
      </w:r>
      <w:r w:rsidR="009F1FA9">
        <w:rPr>
          <w:rFonts w:ascii="微軟正黑體" w:eastAsia="微軟正黑體" w:hAnsi="微軟正黑體" w:hint="eastAsia"/>
          <w:sz w:val="22"/>
          <w:szCs w:val="22"/>
        </w:rPr>
        <w:t>查</w:t>
      </w:r>
      <w:r w:rsidRPr="00100F48">
        <w:rPr>
          <w:rFonts w:ascii="微軟正黑體" w:eastAsia="微軟正黑體" w:hAnsi="微軟正黑體" w:hint="eastAsia"/>
          <w:sz w:val="22"/>
          <w:szCs w:val="22"/>
        </w:rPr>
        <w:t>證等過程之效度與信度的鑑別、以及對製程能力分析鑑別的危害風險。</w:t>
      </w:r>
    </w:p>
    <w:p w:rsidR="006D64ED" w:rsidRPr="009F057A" w:rsidRDefault="00E20ABC" w:rsidP="00F95BD7">
      <w:pPr>
        <w:widowControl/>
        <w:snapToGrid w:val="0"/>
        <w:spacing w:line="320" w:lineRule="exact"/>
        <w:ind w:firstLineChars="200" w:firstLine="440"/>
        <w:rPr>
          <w:rFonts w:ascii="微軟正黑體" w:eastAsia="微軟正黑體" w:hAnsi="微軟正黑體"/>
          <w:b/>
          <w:sz w:val="22"/>
          <w:szCs w:val="22"/>
        </w:rPr>
      </w:pPr>
      <w:r w:rsidRPr="009F057A">
        <w:rPr>
          <w:rFonts w:ascii="微軟正黑體" w:eastAsia="微軟正黑體" w:hAnsi="微軟正黑體" w:hint="eastAsia"/>
          <w:b/>
          <w:sz w:val="22"/>
          <w:szCs w:val="22"/>
        </w:rPr>
        <w:t>進階課程以</w:t>
      </w:r>
      <w:r w:rsidRPr="00536FD4">
        <w:rPr>
          <w:rFonts w:eastAsia="微軟正黑體"/>
          <w:b/>
          <w:i/>
          <w:sz w:val="22"/>
          <w:szCs w:val="22"/>
        </w:rPr>
        <w:t>6Sigma</w:t>
      </w:r>
      <w:r w:rsidRPr="009F057A">
        <w:rPr>
          <w:rFonts w:ascii="微軟正黑體" w:eastAsia="微軟正黑體" w:hAnsi="微軟正黑體" w:hint="eastAsia"/>
          <w:b/>
          <w:sz w:val="22"/>
          <w:szCs w:val="22"/>
        </w:rPr>
        <w:t>管理、</w:t>
      </w:r>
      <w:r w:rsidRPr="00536FD4">
        <w:rPr>
          <w:rFonts w:eastAsia="微軟正黑體"/>
          <w:b/>
          <w:i/>
          <w:color w:val="3333FF"/>
          <w:sz w:val="22"/>
          <w:szCs w:val="22"/>
        </w:rPr>
        <w:t>I</w:t>
      </w:r>
      <w:r w:rsidR="00EA30AF" w:rsidRPr="00536FD4">
        <w:rPr>
          <w:rFonts w:eastAsia="微軟正黑體"/>
          <w:b/>
          <w:i/>
          <w:color w:val="3333FF"/>
          <w:sz w:val="22"/>
          <w:szCs w:val="22"/>
        </w:rPr>
        <w:t>ATF</w:t>
      </w:r>
      <w:r w:rsidRPr="00536FD4">
        <w:rPr>
          <w:rFonts w:eastAsia="微軟正黑體"/>
          <w:b/>
          <w:i/>
          <w:color w:val="3333FF"/>
          <w:sz w:val="22"/>
          <w:szCs w:val="22"/>
        </w:rPr>
        <w:t xml:space="preserve"> 16949</w:t>
      </w:r>
      <w:r w:rsidR="00EA30AF" w:rsidRPr="009F057A">
        <w:rPr>
          <w:rFonts w:ascii="微軟正黑體" w:eastAsia="微軟正黑體" w:hAnsi="微軟正黑體" w:hint="eastAsia"/>
          <w:b/>
          <w:color w:val="3333FF"/>
          <w:sz w:val="22"/>
          <w:szCs w:val="22"/>
        </w:rPr>
        <w:t>(原</w:t>
      </w:r>
      <w:r w:rsidR="00EA30AF" w:rsidRPr="00536FD4">
        <w:rPr>
          <w:rFonts w:eastAsia="微軟正黑體" w:hint="eastAsia"/>
          <w:b/>
          <w:i/>
          <w:color w:val="3333FF"/>
          <w:sz w:val="22"/>
          <w:szCs w:val="22"/>
        </w:rPr>
        <w:t>ISO</w:t>
      </w:r>
      <w:r w:rsidR="00761A9E">
        <w:rPr>
          <w:rFonts w:ascii="微軟正黑體" w:eastAsia="微軟正黑體" w:hAnsi="微軟正黑體"/>
          <w:b/>
          <w:color w:val="3333FF"/>
          <w:sz w:val="22"/>
          <w:szCs w:val="22"/>
        </w:rPr>
        <w:t>/</w:t>
      </w:r>
      <w:r w:rsidR="00761A9E" w:rsidRPr="00536FD4">
        <w:rPr>
          <w:rFonts w:eastAsia="微軟正黑體"/>
          <w:b/>
          <w:i/>
          <w:color w:val="3333FF"/>
          <w:sz w:val="22"/>
          <w:szCs w:val="22"/>
        </w:rPr>
        <w:t>TS</w:t>
      </w:r>
      <w:r w:rsidR="00EA30AF" w:rsidRPr="009F057A">
        <w:rPr>
          <w:rFonts w:ascii="微軟正黑體" w:eastAsia="微軟正黑體" w:hAnsi="微軟正黑體" w:hint="eastAsia"/>
          <w:b/>
          <w:color w:val="3333FF"/>
          <w:sz w:val="22"/>
          <w:szCs w:val="22"/>
        </w:rPr>
        <w:t xml:space="preserve"> </w:t>
      </w:r>
      <w:r w:rsidR="00EA30AF" w:rsidRPr="00536FD4">
        <w:rPr>
          <w:rFonts w:eastAsia="微軟正黑體" w:hint="eastAsia"/>
          <w:b/>
          <w:i/>
          <w:color w:val="3333FF"/>
          <w:sz w:val="22"/>
          <w:szCs w:val="22"/>
        </w:rPr>
        <w:t>16949</w:t>
      </w:r>
      <w:r w:rsidR="00EA30AF" w:rsidRPr="009F057A">
        <w:rPr>
          <w:rFonts w:ascii="微軟正黑體" w:eastAsia="微軟正黑體" w:hAnsi="微軟正黑體" w:hint="eastAsia"/>
          <w:b/>
          <w:color w:val="3333FF"/>
          <w:sz w:val="22"/>
          <w:szCs w:val="22"/>
        </w:rPr>
        <w:t>/</w:t>
      </w:r>
      <w:r w:rsidRPr="00536FD4">
        <w:rPr>
          <w:rFonts w:eastAsia="微軟正黑體" w:hint="eastAsia"/>
          <w:b/>
          <w:i/>
          <w:color w:val="3333FF"/>
          <w:sz w:val="22"/>
          <w:szCs w:val="22"/>
        </w:rPr>
        <w:t>QS</w:t>
      </w:r>
      <w:r w:rsidRPr="009F057A">
        <w:rPr>
          <w:rFonts w:ascii="微軟正黑體" w:eastAsia="微軟正黑體" w:hAnsi="微軟正黑體" w:hint="eastAsia"/>
          <w:b/>
          <w:color w:val="3333FF"/>
          <w:sz w:val="22"/>
          <w:szCs w:val="22"/>
        </w:rPr>
        <w:t xml:space="preserve"> </w:t>
      </w:r>
      <w:r w:rsidRPr="00536FD4">
        <w:rPr>
          <w:rFonts w:eastAsia="微軟正黑體" w:hint="eastAsia"/>
          <w:b/>
          <w:i/>
          <w:color w:val="3333FF"/>
          <w:sz w:val="22"/>
          <w:szCs w:val="22"/>
        </w:rPr>
        <w:t>9000</w:t>
      </w:r>
      <w:r w:rsidR="00EA30AF" w:rsidRPr="009F057A">
        <w:rPr>
          <w:rFonts w:ascii="微軟正黑體" w:eastAsia="微軟正黑體" w:hAnsi="微軟正黑體" w:hint="eastAsia"/>
          <w:b/>
          <w:color w:val="3333FF"/>
          <w:sz w:val="22"/>
          <w:szCs w:val="22"/>
        </w:rPr>
        <w:t>)</w:t>
      </w:r>
      <w:r w:rsidRPr="009F057A">
        <w:rPr>
          <w:rFonts w:ascii="微軟正黑體" w:eastAsia="微軟正黑體" w:hAnsi="微軟正黑體" w:hint="eastAsia"/>
          <w:b/>
          <w:sz w:val="22"/>
          <w:szCs w:val="22"/>
        </w:rPr>
        <w:t>/</w:t>
      </w:r>
      <w:r w:rsidRPr="00536FD4">
        <w:rPr>
          <w:rFonts w:eastAsia="微軟正黑體"/>
          <w:b/>
          <w:i/>
          <w:sz w:val="22"/>
          <w:szCs w:val="22"/>
        </w:rPr>
        <w:t>AS 9000</w:t>
      </w:r>
      <w:r w:rsidRPr="009F057A">
        <w:rPr>
          <w:rFonts w:ascii="微軟正黑體" w:eastAsia="微軟正黑體" w:hAnsi="微軟正黑體" w:hint="eastAsia"/>
          <w:b/>
          <w:sz w:val="22"/>
          <w:szCs w:val="22"/>
        </w:rPr>
        <w:t>等所提及之量測系統分析為基礎，進階說明量測系統分析(第四版)重點及其應用，</w:t>
      </w:r>
      <w:r w:rsidRPr="00536FD4">
        <w:rPr>
          <w:rFonts w:eastAsia="微軟正黑體" w:hint="eastAsia"/>
          <w:b/>
          <w:i/>
          <w:sz w:val="22"/>
          <w:szCs w:val="22"/>
        </w:rPr>
        <w:t>SRRAL</w:t>
      </w:r>
      <w:r w:rsidRPr="009F057A">
        <w:rPr>
          <w:rFonts w:ascii="微軟正黑體" w:eastAsia="微軟正黑體" w:hAnsi="微軟正黑體" w:hint="eastAsia"/>
          <w:b/>
          <w:sz w:val="22"/>
          <w:szCs w:val="22"/>
        </w:rPr>
        <w:t>五項指標的圖解分析案例、與計數值方法(含列聯表</w:t>
      </w:r>
      <w:r w:rsidRPr="00536FD4">
        <w:rPr>
          <w:rFonts w:eastAsia="微軟正黑體" w:hint="eastAsia"/>
          <w:b/>
          <w:i/>
          <w:sz w:val="22"/>
          <w:szCs w:val="22"/>
        </w:rPr>
        <w:t>Kappa</w:t>
      </w:r>
      <w:r w:rsidRPr="009F057A">
        <w:rPr>
          <w:rFonts w:ascii="微軟正黑體" w:eastAsia="微軟正黑體" w:hAnsi="微軟正黑體" w:hint="eastAsia"/>
          <w:b/>
          <w:sz w:val="22"/>
          <w:szCs w:val="22"/>
        </w:rPr>
        <w:t>分析、訊號偵測法與</w:t>
      </w:r>
      <w:r w:rsidRPr="00536FD4">
        <w:rPr>
          <w:rFonts w:eastAsia="微軟正黑體" w:hint="eastAsia"/>
          <w:b/>
          <w:i/>
          <w:sz w:val="22"/>
          <w:szCs w:val="22"/>
        </w:rPr>
        <w:t>Analytic</w:t>
      </w:r>
      <w:r w:rsidRPr="009F057A">
        <w:rPr>
          <w:rFonts w:ascii="微軟正黑體" w:eastAsia="微軟正黑體" w:hAnsi="微軟正黑體" w:hint="eastAsia"/>
          <w:b/>
          <w:sz w:val="22"/>
          <w:szCs w:val="22"/>
        </w:rPr>
        <w:t>法等)和破壞性檢測分析的量測設計方法；其中重複性與再生性(</w:t>
      </w:r>
      <w:r w:rsidRPr="00536FD4">
        <w:rPr>
          <w:rFonts w:eastAsia="微軟正黑體" w:hint="eastAsia"/>
          <w:b/>
          <w:i/>
          <w:sz w:val="22"/>
          <w:szCs w:val="22"/>
        </w:rPr>
        <w:t>GR</w:t>
      </w:r>
      <w:r w:rsidR="00536FD4">
        <w:rPr>
          <w:rFonts w:eastAsia="微軟正黑體" w:hint="eastAsia"/>
          <w:b/>
          <w:i/>
          <w:sz w:val="22"/>
          <w:szCs w:val="22"/>
        </w:rPr>
        <w:t>&amp;</w:t>
      </w:r>
      <w:r w:rsidR="00536FD4">
        <w:rPr>
          <w:rFonts w:eastAsia="微軟正黑體"/>
          <w:b/>
          <w:i/>
          <w:sz w:val="22"/>
          <w:szCs w:val="22"/>
        </w:rPr>
        <w:t>R</w:t>
      </w:r>
      <w:r w:rsidRPr="009F057A">
        <w:rPr>
          <w:rFonts w:ascii="微軟正黑體" w:eastAsia="微軟正黑體" w:hAnsi="微軟正黑體" w:hint="eastAsia"/>
          <w:b/>
          <w:sz w:val="22"/>
          <w:szCs w:val="22"/>
        </w:rPr>
        <w:t>)分析以</w:t>
      </w:r>
      <w:r w:rsidRPr="00536FD4">
        <w:rPr>
          <w:rFonts w:eastAsia="微軟正黑體" w:hint="eastAsia"/>
          <w:b/>
          <w:i/>
          <w:sz w:val="22"/>
          <w:szCs w:val="22"/>
        </w:rPr>
        <w:t>ANOVA</w:t>
      </w:r>
      <w:r w:rsidRPr="009F057A">
        <w:rPr>
          <w:rFonts w:ascii="微軟正黑體" w:eastAsia="微軟正黑體" w:hAnsi="微軟正黑體" w:hint="eastAsia"/>
          <w:b/>
          <w:sz w:val="22"/>
          <w:szCs w:val="22"/>
        </w:rPr>
        <w:t>方法為主，解說</w:t>
      </w:r>
      <w:r w:rsidR="00EA30AF" w:rsidRPr="009F057A">
        <w:rPr>
          <w:rFonts w:ascii="微軟正黑體" w:eastAsia="微軟正黑體" w:hAnsi="微軟正黑體" w:hint="eastAsia"/>
          <w:b/>
          <w:sz w:val="22"/>
          <w:szCs w:val="22"/>
        </w:rPr>
        <w:t>對</w:t>
      </w:r>
      <w:r w:rsidRPr="009F057A">
        <w:rPr>
          <w:rFonts w:ascii="微軟正黑體" w:eastAsia="微軟正黑體" w:hAnsi="微軟正黑體" w:hint="eastAsia"/>
          <w:b/>
          <w:sz w:val="22"/>
          <w:szCs w:val="22"/>
        </w:rPr>
        <w:t>製程分析的系統效應</w:t>
      </w:r>
      <w:r w:rsidR="00EA30AF" w:rsidRPr="009F057A">
        <w:rPr>
          <w:rFonts w:ascii="微軟正黑體" w:eastAsia="微軟正黑體" w:hAnsi="微軟正黑體" w:hint="eastAsia"/>
          <w:b/>
          <w:color w:val="3333FF"/>
          <w:sz w:val="22"/>
          <w:szCs w:val="22"/>
        </w:rPr>
        <w:t>，以及在風險評估</w:t>
      </w:r>
      <w:r w:rsidR="00536FD4">
        <w:rPr>
          <w:rFonts w:ascii="微軟正黑體" w:eastAsia="微軟正黑體" w:hAnsi="微軟正黑體" w:hint="eastAsia"/>
          <w:b/>
          <w:color w:val="3333FF"/>
          <w:sz w:val="22"/>
          <w:szCs w:val="22"/>
        </w:rPr>
        <w:t>(</w:t>
      </w:r>
      <w:r w:rsidR="00536FD4" w:rsidRPr="00536FD4">
        <w:rPr>
          <w:rFonts w:eastAsia="微軟正黑體"/>
          <w:b/>
          <w:i/>
          <w:color w:val="3333FF"/>
          <w:sz w:val="22"/>
          <w:szCs w:val="22"/>
        </w:rPr>
        <w:t>FMEA</w:t>
      </w:r>
      <w:r w:rsidR="00536FD4">
        <w:rPr>
          <w:rFonts w:ascii="微軟正黑體" w:eastAsia="微軟正黑體" w:hAnsi="微軟正黑體"/>
          <w:b/>
          <w:color w:val="3333FF"/>
          <w:sz w:val="22"/>
          <w:szCs w:val="22"/>
        </w:rPr>
        <w:t>)</w:t>
      </w:r>
      <w:r w:rsidR="00536FD4">
        <w:rPr>
          <w:rFonts w:ascii="微軟正黑體" w:eastAsia="微軟正黑體" w:hAnsi="微軟正黑體" w:hint="eastAsia"/>
          <w:b/>
          <w:color w:val="3333FF"/>
          <w:sz w:val="22"/>
          <w:szCs w:val="22"/>
        </w:rPr>
        <w:t>作業</w:t>
      </w:r>
      <w:r w:rsidR="00EA30AF" w:rsidRPr="009F057A">
        <w:rPr>
          <w:rFonts w:ascii="微軟正黑體" w:eastAsia="微軟正黑體" w:hAnsi="微軟正黑體" w:hint="eastAsia"/>
          <w:b/>
          <w:color w:val="3333FF"/>
          <w:sz w:val="22"/>
          <w:szCs w:val="22"/>
        </w:rPr>
        <w:t>的可探測性觀點</w:t>
      </w:r>
      <w:r w:rsidRPr="009F057A">
        <w:rPr>
          <w:rFonts w:ascii="微軟正黑體" w:eastAsia="微軟正黑體" w:hAnsi="微軟正黑體" w:hint="eastAsia"/>
          <w:b/>
          <w:sz w:val="22"/>
          <w:szCs w:val="22"/>
        </w:rPr>
        <w:t>，對設計</w:t>
      </w:r>
      <w:r w:rsidR="009F1FA9">
        <w:rPr>
          <w:rFonts w:ascii="微軟正黑體" w:eastAsia="微軟正黑體" w:hAnsi="微軟正黑體" w:hint="eastAsia"/>
          <w:b/>
          <w:sz w:val="22"/>
          <w:szCs w:val="22"/>
        </w:rPr>
        <w:t>查</w:t>
      </w:r>
      <w:r w:rsidRPr="009F057A">
        <w:rPr>
          <w:rFonts w:ascii="微軟正黑體" w:eastAsia="微軟正黑體" w:hAnsi="微軟正黑體" w:hint="eastAsia"/>
          <w:b/>
          <w:sz w:val="22"/>
          <w:szCs w:val="22"/>
        </w:rPr>
        <w:t>證與製程</w:t>
      </w:r>
      <w:r w:rsidR="009F1FA9">
        <w:rPr>
          <w:rFonts w:ascii="微軟正黑體" w:eastAsia="微軟正黑體" w:hAnsi="微軟正黑體" w:hint="eastAsia"/>
          <w:b/>
          <w:sz w:val="22"/>
          <w:szCs w:val="22"/>
        </w:rPr>
        <w:t>查</w:t>
      </w:r>
      <w:r w:rsidRPr="009F057A">
        <w:rPr>
          <w:rFonts w:ascii="微軟正黑體" w:eastAsia="微軟正黑體" w:hAnsi="微軟正黑體" w:hint="eastAsia"/>
          <w:b/>
          <w:sz w:val="22"/>
          <w:szCs w:val="22"/>
        </w:rPr>
        <w:t>證等過程之效度與信度的鑑別，</w:t>
      </w:r>
      <w:r w:rsidR="00536FD4">
        <w:rPr>
          <w:rFonts w:ascii="微軟正黑體" w:eastAsia="微軟正黑體" w:hAnsi="微軟正黑體" w:hint="eastAsia"/>
          <w:b/>
          <w:sz w:val="22"/>
          <w:szCs w:val="22"/>
        </w:rPr>
        <w:t>並</w:t>
      </w:r>
      <w:r w:rsidRPr="009F057A">
        <w:rPr>
          <w:rFonts w:ascii="微軟正黑體" w:eastAsia="微軟正黑體" w:hAnsi="微軟正黑體" w:hint="eastAsia"/>
          <w:b/>
          <w:sz w:val="22"/>
          <w:szCs w:val="22"/>
        </w:rPr>
        <w:t>對製程能力分析鑑別的危害</w:t>
      </w:r>
      <w:r w:rsidR="009F1FA9" w:rsidRPr="009F057A">
        <w:rPr>
          <w:rFonts w:ascii="微軟正黑體" w:eastAsia="微軟正黑體" w:hAnsi="微軟正黑體" w:hint="eastAsia"/>
          <w:b/>
          <w:sz w:val="22"/>
          <w:szCs w:val="22"/>
        </w:rPr>
        <w:t>風險</w:t>
      </w:r>
      <w:r w:rsidRPr="009F057A">
        <w:rPr>
          <w:rFonts w:ascii="微軟正黑體" w:eastAsia="微軟正黑體" w:hAnsi="微軟正黑體" w:hint="eastAsia"/>
          <w:b/>
          <w:sz w:val="22"/>
          <w:szCs w:val="22"/>
        </w:rPr>
        <w:t>，有進一步</w:t>
      </w:r>
      <w:r w:rsidR="009F1FA9" w:rsidRPr="009F057A">
        <w:rPr>
          <w:rFonts w:ascii="微軟正黑體" w:eastAsia="微軟正黑體" w:hAnsi="微軟正黑體" w:hint="eastAsia"/>
          <w:b/>
          <w:sz w:val="22"/>
          <w:szCs w:val="22"/>
        </w:rPr>
        <w:t>正確</w:t>
      </w:r>
      <w:r w:rsidR="009F1FA9">
        <w:rPr>
          <w:rFonts w:ascii="微軟正黑體" w:eastAsia="微軟正黑體" w:hAnsi="微軟正黑體" w:hint="eastAsia"/>
          <w:b/>
          <w:sz w:val="22"/>
          <w:szCs w:val="22"/>
        </w:rPr>
        <w:t>的</w:t>
      </w:r>
      <w:r w:rsidRPr="009F057A">
        <w:rPr>
          <w:rFonts w:ascii="微軟正黑體" w:eastAsia="微軟正黑體" w:hAnsi="微軟正黑體" w:hint="eastAsia"/>
          <w:b/>
          <w:sz w:val="22"/>
          <w:szCs w:val="22"/>
        </w:rPr>
        <w:t>解析應用。</w:t>
      </w:r>
    </w:p>
    <w:p w:rsidR="00F95BD7" w:rsidRPr="00F95BD7" w:rsidRDefault="005236D6" w:rsidP="004D0D19">
      <w:pPr>
        <w:spacing w:line="320" w:lineRule="exact"/>
        <w:ind w:rightChars="-95" w:right="-228" w:firstLineChars="218" w:firstLine="480"/>
        <w:jc w:val="both"/>
        <w:rPr>
          <w:rFonts w:ascii="微軟正黑體" w:eastAsia="微軟正黑體" w:hAnsi="微軟正黑體"/>
          <w:b/>
          <w:color w:val="FF0000"/>
          <w:sz w:val="22"/>
          <w:szCs w:val="22"/>
          <w:shd w:val="pct15" w:color="auto" w:fill="FFFFFF"/>
        </w:rPr>
      </w:pPr>
      <w:r>
        <w:rPr>
          <w:rFonts w:ascii="微軟正黑體" w:eastAsia="微軟正黑體" w:hAnsi="微軟正黑體" w:hint="eastAsia"/>
          <w:b/>
          <w:color w:val="FF0000"/>
          <w:sz w:val="22"/>
          <w:szCs w:val="22"/>
          <w:shd w:val="pct15" w:color="auto" w:fill="FFFFFF"/>
        </w:rPr>
        <w:t>學員將可習得：</w:t>
      </w:r>
      <w:r w:rsidR="00F95BD7" w:rsidRPr="00F95BD7">
        <w:rPr>
          <w:rFonts w:ascii="微軟正黑體" w:eastAsia="微軟正黑體" w:hAnsi="微軟正黑體" w:hint="eastAsia"/>
          <w:b/>
          <w:color w:val="FF0000"/>
          <w:sz w:val="22"/>
          <w:szCs w:val="22"/>
          <w:shd w:val="pct15" w:color="auto" w:fill="FFFFFF"/>
        </w:rPr>
        <w:t>(1)線上GR&amp;R效率化運作與評估方法</w:t>
      </w:r>
      <w:r>
        <w:rPr>
          <w:rFonts w:ascii="微軟正黑體" w:eastAsia="微軟正黑體" w:hAnsi="微軟正黑體" w:hint="eastAsia"/>
          <w:b/>
          <w:color w:val="FF0000"/>
          <w:sz w:val="22"/>
          <w:szCs w:val="22"/>
          <w:shd w:val="pct15" w:color="auto" w:fill="FFFFFF"/>
        </w:rPr>
        <w:t>；</w:t>
      </w:r>
      <w:r w:rsidR="00F95BD7" w:rsidRPr="00F95BD7">
        <w:rPr>
          <w:rFonts w:ascii="微軟正黑體" w:eastAsia="微軟正黑體" w:hAnsi="微軟正黑體" w:hint="eastAsia"/>
          <w:b/>
          <w:color w:val="FF0000"/>
          <w:sz w:val="22"/>
          <w:szCs w:val="22"/>
          <w:shd w:val="pct15" w:color="auto" w:fill="FFFFFF"/>
        </w:rPr>
        <w:t>(2)計數型量具的GR&amp;R評估方法選用</w:t>
      </w:r>
      <w:r>
        <w:rPr>
          <w:rFonts w:ascii="微軟正黑體" w:eastAsia="微軟正黑體" w:hAnsi="微軟正黑體" w:hint="eastAsia"/>
          <w:b/>
          <w:color w:val="FF0000"/>
          <w:sz w:val="22"/>
          <w:szCs w:val="22"/>
          <w:shd w:val="pct15" w:color="auto" w:fill="FFFFFF"/>
        </w:rPr>
        <w:t>；</w:t>
      </w:r>
      <w:r w:rsidR="00F95BD7" w:rsidRPr="00F95BD7">
        <w:rPr>
          <w:rFonts w:ascii="微軟正黑體" w:eastAsia="微軟正黑體" w:hAnsi="微軟正黑體" w:hint="eastAsia"/>
          <w:b/>
          <w:color w:val="FF0000"/>
          <w:sz w:val="22"/>
          <w:szCs w:val="22"/>
          <w:shd w:val="pct15" w:color="auto" w:fill="FFFFFF"/>
        </w:rPr>
        <w:t>(3)</w:t>
      </w:r>
      <w:r w:rsidR="004D0D19">
        <w:rPr>
          <w:rFonts w:ascii="微軟正黑體" w:eastAsia="微軟正黑體" w:hAnsi="微軟正黑體"/>
          <w:b/>
          <w:color w:val="FF0000"/>
          <w:sz w:val="22"/>
          <w:szCs w:val="22"/>
          <w:shd w:val="pct15" w:color="auto" w:fill="FFFFFF"/>
        </w:rPr>
        <w:t>Analytic</w:t>
      </w:r>
      <w:r w:rsidR="004D0D19">
        <w:rPr>
          <w:rFonts w:ascii="微軟正黑體" w:eastAsia="微軟正黑體" w:hAnsi="微軟正黑體" w:hint="eastAsia"/>
          <w:b/>
          <w:color w:val="FF0000"/>
          <w:sz w:val="22"/>
          <w:szCs w:val="22"/>
          <w:shd w:val="pct15" w:color="auto" w:fill="FFFFFF"/>
        </w:rPr>
        <w:t>方法之</w:t>
      </w:r>
      <w:r w:rsidR="00F95BD7" w:rsidRPr="00F95BD7">
        <w:rPr>
          <w:rFonts w:ascii="微軟正黑體" w:eastAsia="微軟正黑體" w:hAnsi="微軟正黑體" w:hint="eastAsia"/>
          <w:b/>
          <w:color w:val="FF0000"/>
          <w:sz w:val="22"/>
          <w:szCs w:val="22"/>
          <w:shd w:val="pct15" w:color="auto" w:fill="FFFFFF"/>
        </w:rPr>
        <w:t>GR&amp;R有關再生性的評估做法</w:t>
      </w:r>
      <w:r>
        <w:rPr>
          <w:rFonts w:ascii="微軟正黑體" w:eastAsia="微軟正黑體" w:hAnsi="微軟正黑體" w:hint="eastAsia"/>
          <w:b/>
          <w:color w:val="FF0000"/>
          <w:sz w:val="22"/>
          <w:szCs w:val="22"/>
          <w:shd w:val="pct15" w:color="auto" w:fill="FFFFFF"/>
        </w:rPr>
        <w:t>；</w:t>
      </w:r>
      <w:r w:rsidR="00F95BD7" w:rsidRPr="00F95BD7">
        <w:rPr>
          <w:rFonts w:ascii="微軟正黑體" w:eastAsia="微軟正黑體" w:hAnsi="微軟正黑體" w:hint="eastAsia"/>
          <w:b/>
          <w:color w:val="FF0000"/>
          <w:sz w:val="22"/>
          <w:szCs w:val="22"/>
          <w:shd w:val="pct15" w:color="auto" w:fill="FFFFFF"/>
        </w:rPr>
        <w:t>(4)</w:t>
      </w:r>
      <w:r w:rsidR="00F95BD7" w:rsidRPr="00F95BD7">
        <w:rPr>
          <w:rFonts w:ascii="微軟正黑體" w:eastAsia="微軟正黑體" w:hAnsi="微軟正黑體"/>
          <w:b/>
          <w:color w:val="FF0000"/>
          <w:sz w:val="22"/>
          <w:szCs w:val="22"/>
          <w:shd w:val="pct15" w:color="auto" w:fill="FFFFFF"/>
        </w:rPr>
        <w:t>無重複檢測或破壞性檢測的評量</w:t>
      </w:r>
      <w:r w:rsidR="00F95BD7" w:rsidRPr="00F95BD7">
        <w:rPr>
          <w:rFonts w:ascii="微軟正黑體" w:eastAsia="微軟正黑體" w:hAnsi="微軟正黑體" w:hint="eastAsia"/>
          <w:b/>
          <w:color w:val="FF0000"/>
          <w:sz w:val="22"/>
          <w:szCs w:val="22"/>
          <w:shd w:val="pct15" w:color="auto" w:fill="FFFFFF"/>
        </w:rPr>
        <w:t>設計</w:t>
      </w:r>
      <w:r w:rsidR="00F95BD7" w:rsidRPr="00F95BD7">
        <w:rPr>
          <w:rFonts w:ascii="微軟正黑體" w:eastAsia="微軟正黑體" w:hAnsi="微軟正黑體"/>
          <w:b/>
          <w:color w:val="FF0000"/>
          <w:sz w:val="22"/>
          <w:szCs w:val="22"/>
          <w:shd w:val="pct15" w:color="auto" w:fill="FFFFFF"/>
        </w:rPr>
        <w:t>方法</w:t>
      </w:r>
      <w:r>
        <w:rPr>
          <w:rFonts w:ascii="微軟正黑體" w:eastAsia="微軟正黑體" w:hAnsi="微軟正黑體" w:hint="eastAsia"/>
          <w:b/>
          <w:color w:val="FF0000"/>
          <w:sz w:val="22"/>
          <w:szCs w:val="22"/>
          <w:shd w:val="pct15" w:color="auto" w:fill="FFFFFF"/>
        </w:rPr>
        <w:t>。</w:t>
      </w:r>
    </w:p>
    <w:p w:rsidR="00A87375" w:rsidRDefault="006216DC" w:rsidP="00100F48">
      <w:pPr>
        <w:widowControl/>
        <w:snapToGrid w:val="0"/>
        <w:spacing w:beforeLines="20" w:before="72" w:line="300" w:lineRule="exact"/>
        <w:rPr>
          <w:rFonts w:ascii="微軟正黑體" w:eastAsia="微軟正黑體" w:hAnsi="微軟正黑體"/>
          <w:szCs w:val="24"/>
        </w:rPr>
      </w:pPr>
      <w:r w:rsidRPr="00100F48">
        <w:rPr>
          <w:rFonts w:ascii="微軟正黑體" w:eastAsia="微軟正黑體" w:hAnsi="微軟正黑體" w:hint="eastAsia"/>
          <w:b/>
          <w:color w:val="000000" w:themeColor="text1"/>
          <w:sz w:val="28"/>
          <w:szCs w:val="28"/>
          <w:shd w:val="clear" w:color="auto" w:fill="FFFFFF"/>
        </w:rPr>
        <w:t>適合</w:t>
      </w:r>
      <w:r w:rsidR="00374081" w:rsidRPr="00100F48">
        <w:rPr>
          <w:rFonts w:ascii="微軟正黑體" w:eastAsia="微軟正黑體" w:hAnsi="微軟正黑體" w:hint="eastAsia"/>
          <w:b/>
          <w:color w:val="000000" w:themeColor="text1"/>
          <w:sz w:val="28"/>
          <w:szCs w:val="28"/>
          <w:shd w:val="clear" w:color="auto" w:fill="FFFFFF"/>
        </w:rPr>
        <w:t>對象</w:t>
      </w:r>
      <w:r w:rsidR="00347F76">
        <w:rPr>
          <w:rFonts w:ascii="微軟正黑體" w:eastAsia="微軟正黑體" w:hAnsi="微軟正黑體" w:hint="eastAsia"/>
          <w:b/>
          <w:color w:val="000000" w:themeColor="text1"/>
          <w:sz w:val="28"/>
          <w:szCs w:val="28"/>
          <w:shd w:val="clear" w:color="auto" w:fill="FFFFFF"/>
        </w:rPr>
        <w:t xml:space="preserve"> </w:t>
      </w:r>
      <w:r w:rsidR="00831668" w:rsidRPr="00B036C3">
        <w:rPr>
          <w:rFonts w:ascii="微軟正黑體" w:eastAsia="微軟正黑體" w:hAnsi="微軟正黑體" w:hint="eastAsia"/>
          <w:szCs w:val="24"/>
        </w:rPr>
        <w:t>研發、製造、品管、實驗室</w:t>
      </w:r>
      <w:r w:rsidR="00100F48" w:rsidRPr="00B036C3">
        <w:rPr>
          <w:rFonts w:ascii="微軟正黑體" w:eastAsia="微軟正黑體" w:hAnsi="微軟正黑體" w:hint="eastAsia"/>
          <w:szCs w:val="24"/>
        </w:rPr>
        <w:t>人員</w:t>
      </w:r>
    </w:p>
    <w:p w:rsidR="00DE6EAC" w:rsidRDefault="00374081" w:rsidP="00DE6EAC">
      <w:pPr>
        <w:widowControl/>
        <w:snapToGrid w:val="0"/>
        <w:spacing w:beforeLines="20" w:before="72" w:line="360" w:lineRule="exact"/>
        <w:rPr>
          <w:rFonts w:ascii="微軟正黑體" w:eastAsia="微軟正黑體" w:hAnsi="微軟正黑體"/>
          <w:b/>
          <w:sz w:val="28"/>
          <w:szCs w:val="28"/>
        </w:rPr>
      </w:pPr>
      <w:r w:rsidRPr="00347F76">
        <w:rPr>
          <w:rFonts w:ascii="微軟正黑體" w:eastAsia="微軟正黑體" w:hAnsi="微軟正黑體" w:hint="eastAsia"/>
          <w:b/>
          <w:color w:val="000000" w:themeColor="text1"/>
          <w:sz w:val="28"/>
          <w:szCs w:val="28"/>
          <w:shd w:val="clear" w:color="auto" w:fill="FFFFFF"/>
        </w:rPr>
        <w:t>講</w:t>
      </w:r>
      <w:r w:rsidR="0001467D">
        <w:rPr>
          <w:rFonts w:ascii="微軟正黑體" w:eastAsia="微軟正黑體" w:hAnsi="微軟正黑體" w:hint="eastAsia"/>
          <w:b/>
          <w:color w:val="000000" w:themeColor="text1"/>
          <w:sz w:val="28"/>
          <w:szCs w:val="28"/>
          <w:shd w:val="clear" w:color="auto" w:fill="FFFFFF"/>
        </w:rPr>
        <w:t xml:space="preserve">    </w:t>
      </w:r>
      <w:r w:rsidRPr="00347F76">
        <w:rPr>
          <w:rFonts w:ascii="微軟正黑體" w:eastAsia="微軟正黑體" w:hAnsi="微軟正黑體" w:hint="eastAsia"/>
          <w:b/>
          <w:color w:val="000000" w:themeColor="text1"/>
          <w:sz w:val="28"/>
          <w:szCs w:val="28"/>
          <w:shd w:val="clear" w:color="auto" w:fill="FFFFFF"/>
        </w:rPr>
        <w:t>師</w:t>
      </w:r>
      <w:r w:rsidR="001B6007">
        <w:rPr>
          <w:rFonts w:ascii="微軟正黑體" w:eastAsia="微軟正黑體" w:hAnsi="微軟正黑體" w:hint="eastAsia"/>
          <w:b/>
          <w:color w:val="000000" w:themeColor="text1"/>
          <w:sz w:val="28"/>
          <w:szCs w:val="28"/>
          <w:shd w:val="clear" w:color="auto" w:fill="FFFFFF"/>
        </w:rPr>
        <w:t xml:space="preserve"> </w:t>
      </w:r>
      <w:r w:rsidR="00254FE4" w:rsidRPr="00254FE4">
        <w:rPr>
          <w:rFonts w:ascii="微軟正黑體" w:eastAsia="微軟正黑體" w:hAnsi="微軟正黑體"/>
          <w:b/>
          <w:sz w:val="28"/>
          <w:szCs w:val="28"/>
        </w:rPr>
        <w:t>工研院</w:t>
      </w:r>
      <w:r w:rsidR="00254FE4" w:rsidRPr="00254FE4">
        <w:rPr>
          <w:rFonts w:ascii="微軟正黑體" w:eastAsia="微軟正黑體" w:hAnsi="微軟正黑體" w:hint="eastAsia"/>
          <w:b/>
          <w:sz w:val="28"/>
          <w:szCs w:val="28"/>
        </w:rPr>
        <w:t xml:space="preserve">  </w:t>
      </w:r>
      <w:r w:rsidR="00254FE4" w:rsidRPr="00254FE4">
        <w:rPr>
          <w:rFonts w:ascii="微軟正黑體" w:eastAsia="微軟正黑體" w:hAnsi="微軟正黑體"/>
          <w:b/>
          <w:sz w:val="28"/>
          <w:szCs w:val="28"/>
        </w:rPr>
        <w:t>資深桂冠講師  鄭希龍老師</w:t>
      </w:r>
    </w:p>
    <w:p w:rsidR="00716235" w:rsidRPr="00716235" w:rsidRDefault="00716235" w:rsidP="00716235">
      <w:pPr>
        <w:widowControl/>
        <w:snapToGrid w:val="0"/>
        <w:spacing w:line="280" w:lineRule="exact"/>
        <w:ind w:left="540" w:hangingChars="300" w:hanging="540"/>
        <w:jc w:val="both"/>
        <w:rPr>
          <w:rFonts w:ascii="微軟正黑體" w:eastAsia="微軟正黑體" w:hAnsi="微軟正黑體"/>
          <w:sz w:val="18"/>
          <w:szCs w:val="18"/>
        </w:rPr>
      </w:pPr>
      <w:r w:rsidRPr="00716235">
        <w:rPr>
          <w:rFonts w:ascii="微軟正黑體" w:eastAsia="微軟正黑體" w:hAnsi="微軟正黑體"/>
          <w:sz w:val="18"/>
          <w:szCs w:val="18"/>
        </w:rPr>
        <w:t>專長：品質管理系統驗證輔導、實驗室與工業統計暨品管技術應用、資料分析</w:t>
      </w:r>
    </w:p>
    <w:p w:rsidR="00716235" w:rsidRPr="00716235" w:rsidRDefault="00716235" w:rsidP="00716235">
      <w:pPr>
        <w:widowControl/>
        <w:snapToGrid w:val="0"/>
        <w:spacing w:line="280" w:lineRule="exact"/>
        <w:ind w:left="540" w:hangingChars="300" w:hanging="540"/>
        <w:jc w:val="both"/>
        <w:rPr>
          <w:rFonts w:ascii="微軟正黑體" w:eastAsia="微軟正黑體" w:hAnsi="微軟正黑體"/>
          <w:sz w:val="18"/>
          <w:szCs w:val="18"/>
        </w:rPr>
      </w:pPr>
      <w:r w:rsidRPr="00716235">
        <w:rPr>
          <w:rFonts w:ascii="微軟正黑體" w:eastAsia="微軟正黑體" w:hAnsi="微軟正黑體"/>
          <w:sz w:val="18"/>
          <w:szCs w:val="18"/>
        </w:rPr>
        <w:t>證照：</w:t>
      </w:r>
      <w:r w:rsidRPr="00716235">
        <w:rPr>
          <w:rFonts w:ascii="微軟正黑體" w:eastAsia="微軟正黑體" w:hAnsi="微軟正黑體"/>
          <w:b/>
          <w:sz w:val="18"/>
          <w:szCs w:val="18"/>
        </w:rPr>
        <w:t>6 Sigma大黑帶，可靠度管理師(CRM)，製造工程師(CME)，CQC品管工程師(CQE)，質／力量實驗室負責人、ISO 17025 (TAF-CNLA)實驗室評審員訓練考試合格，ISO 9000(品質)、ISO 13485(醫材QMS/GMP)、ISO 27001(資訊安全)、ISO 14001(環境管理)、ISO 45001(安衛管理)等主任評審員訓練考試合格，TAF認可機械特性檢測實驗室(TAF-0039)主管.</w:t>
      </w:r>
    </w:p>
    <w:p w:rsidR="00716235" w:rsidRPr="00716235" w:rsidRDefault="00716235" w:rsidP="00716235">
      <w:pPr>
        <w:widowControl/>
        <w:snapToGrid w:val="0"/>
        <w:spacing w:line="280" w:lineRule="exact"/>
        <w:ind w:left="540" w:hangingChars="300" w:hanging="540"/>
        <w:jc w:val="both"/>
        <w:rPr>
          <w:rFonts w:ascii="微軟正黑體" w:eastAsia="微軟正黑體" w:hAnsi="微軟正黑體"/>
          <w:sz w:val="18"/>
          <w:szCs w:val="18"/>
        </w:rPr>
      </w:pPr>
      <w:r w:rsidRPr="00716235">
        <w:rPr>
          <w:rFonts w:ascii="微軟正黑體" w:eastAsia="微軟正黑體" w:hAnsi="微軟正黑體"/>
          <w:sz w:val="18"/>
          <w:szCs w:val="18"/>
        </w:rPr>
        <w:t>經驗：輔導與接受內訓之廠商包含聯電、世界先進、仁寶、茂德、國碁、緯創、力成、日月光、京元電、國巨、漢磊、達虹科技、中華汽車、合世生醫、全鋒、長春化工、朋程科技、正新輪胎、(港商)瑞健、群光、台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606"/>
        <w:gridCol w:w="4607"/>
      </w:tblGrid>
      <w:tr w:rsidR="00100F48" w:rsidRPr="000C32DE" w:rsidTr="0060369B">
        <w:tc>
          <w:tcPr>
            <w:tcW w:w="1588" w:type="dxa"/>
          </w:tcPr>
          <w:p w:rsidR="00100F48" w:rsidRPr="000C32DE" w:rsidRDefault="00100F48" w:rsidP="001347D0">
            <w:pPr>
              <w:snapToGrid w:val="0"/>
              <w:spacing w:line="360" w:lineRule="exact"/>
              <w:jc w:val="center"/>
              <w:rPr>
                <w:rFonts w:ascii="微軟正黑體" w:eastAsia="微軟正黑體" w:hAnsi="微軟正黑體"/>
                <w:b/>
              </w:rPr>
            </w:pPr>
            <w:r w:rsidRPr="000C32DE">
              <w:rPr>
                <w:rFonts w:ascii="微軟正黑體" w:eastAsia="微軟正黑體" w:hAnsi="微軟正黑體" w:hint="eastAsia"/>
                <w:b/>
              </w:rPr>
              <w:t>時間</w:t>
            </w:r>
          </w:p>
        </w:tc>
        <w:tc>
          <w:tcPr>
            <w:tcW w:w="9213" w:type="dxa"/>
            <w:gridSpan w:val="2"/>
          </w:tcPr>
          <w:p w:rsidR="00100F48" w:rsidRPr="000C32DE" w:rsidRDefault="00347F76" w:rsidP="001347D0">
            <w:pPr>
              <w:snapToGrid w:val="0"/>
              <w:spacing w:line="360" w:lineRule="exact"/>
              <w:jc w:val="center"/>
              <w:rPr>
                <w:rFonts w:ascii="微軟正黑體" w:eastAsia="微軟正黑體" w:hAnsi="微軟正黑體"/>
                <w:b/>
              </w:rPr>
            </w:pPr>
            <w:r>
              <w:rPr>
                <w:rFonts w:ascii="微軟正黑體" w:eastAsia="微軟正黑體" w:hAnsi="微軟正黑體" w:hint="eastAsia"/>
                <w:b/>
              </w:rPr>
              <w:t>課程</w:t>
            </w:r>
            <w:r w:rsidR="00100F48" w:rsidRPr="000C32DE">
              <w:rPr>
                <w:rFonts w:ascii="微軟正黑體" w:eastAsia="微軟正黑體" w:hAnsi="微軟正黑體" w:hint="eastAsia"/>
                <w:b/>
              </w:rPr>
              <w:t>內容</w:t>
            </w:r>
          </w:p>
        </w:tc>
      </w:tr>
      <w:tr w:rsidR="00C33EC0" w:rsidTr="00100F48">
        <w:trPr>
          <w:cantSplit/>
          <w:trHeight w:val="1539"/>
        </w:trPr>
        <w:tc>
          <w:tcPr>
            <w:tcW w:w="1588" w:type="dxa"/>
            <w:vAlign w:val="center"/>
          </w:tcPr>
          <w:p w:rsidR="00100F48" w:rsidRDefault="0061607B" w:rsidP="00100F48">
            <w:pPr>
              <w:snapToGrid w:val="0"/>
              <w:spacing w:beforeLines="20" w:before="72" w:line="360" w:lineRule="exact"/>
              <w:jc w:val="center"/>
              <w:rPr>
                <w:rFonts w:ascii="微軟正黑體" w:eastAsia="微軟正黑體" w:hAnsi="微軟正黑體"/>
              </w:rPr>
            </w:pPr>
            <w:r>
              <w:rPr>
                <w:rFonts w:ascii="微軟正黑體" w:eastAsia="微軟正黑體" w:hAnsi="微軟正黑體"/>
              </w:rPr>
              <w:t xml:space="preserve"> </w:t>
            </w:r>
            <w:r w:rsidR="00ED51DA">
              <w:rPr>
                <w:rFonts w:ascii="微軟正黑體" w:eastAsia="微軟正黑體" w:hAnsi="微軟正黑體"/>
              </w:rPr>
              <w:t>0</w:t>
            </w:r>
            <w:r w:rsidR="00ED51DA">
              <w:rPr>
                <w:rFonts w:ascii="微軟正黑體" w:eastAsia="微軟正黑體" w:hAnsi="微軟正黑體" w:hint="eastAsia"/>
              </w:rPr>
              <w:t>9</w:t>
            </w:r>
            <w:r w:rsidR="00100F48">
              <w:rPr>
                <w:rFonts w:ascii="微軟正黑體" w:eastAsia="微軟正黑體" w:hAnsi="微軟正黑體" w:hint="eastAsia"/>
              </w:rPr>
              <w:t>/</w:t>
            </w:r>
            <w:r w:rsidR="00ED51DA">
              <w:rPr>
                <w:rFonts w:ascii="微軟正黑體" w:eastAsia="微軟正黑體" w:hAnsi="微軟正黑體" w:hint="eastAsia"/>
              </w:rPr>
              <w:t>20</w:t>
            </w:r>
            <w:r w:rsidR="00100F48">
              <w:rPr>
                <w:rFonts w:ascii="微軟正黑體" w:eastAsia="微軟正黑體" w:hAnsi="微軟正黑體" w:hint="eastAsia"/>
              </w:rPr>
              <w:t>(</w:t>
            </w:r>
            <w:r w:rsidR="00ED51DA">
              <w:rPr>
                <w:rFonts w:ascii="微軟正黑體" w:eastAsia="微軟正黑體" w:hAnsi="微軟正黑體" w:hint="eastAsia"/>
              </w:rPr>
              <w:t>二</w:t>
            </w:r>
            <w:r w:rsidR="00100F48">
              <w:rPr>
                <w:rFonts w:ascii="微軟正黑體" w:eastAsia="微軟正黑體" w:hAnsi="微軟正黑體" w:hint="eastAsia"/>
              </w:rPr>
              <w:t>)</w:t>
            </w:r>
          </w:p>
          <w:p w:rsidR="00C33EC0" w:rsidRPr="00557689" w:rsidRDefault="00C33EC0" w:rsidP="00100F48">
            <w:pPr>
              <w:snapToGrid w:val="0"/>
              <w:spacing w:beforeLines="20" w:before="72" w:line="360" w:lineRule="exact"/>
              <w:jc w:val="center"/>
              <w:rPr>
                <w:rFonts w:ascii="微軟正黑體" w:eastAsia="微軟正黑體" w:hAnsi="微軟正黑體"/>
              </w:rPr>
            </w:pPr>
            <w:r w:rsidRPr="00557689">
              <w:rPr>
                <w:rFonts w:ascii="微軟正黑體" w:eastAsia="微軟正黑體" w:hAnsi="微軟正黑體" w:hint="eastAsia"/>
              </w:rPr>
              <w:t>09:00~1</w:t>
            </w:r>
            <w:r>
              <w:rPr>
                <w:rFonts w:ascii="微軟正黑體" w:eastAsia="微軟正黑體" w:hAnsi="微軟正黑體" w:hint="eastAsia"/>
              </w:rPr>
              <w:t>7</w:t>
            </w:r>
            <w:r w:rsidRPr="00557689">
              <w:rPr>
                <w:rFonts w:ascii="微軟正黑體" w:eastAsia="微軟正黑體" w:hAnsi="微軟正黑體" w:hint="eastAsia"/>
              </w:rPr>
              <w:t>:00</w:t>
            </w:r>
          </w:p>
        </w:tc>
        <w:tc>
          <w:tcPr>
            <w:tcW w:w="4606" w:type="dxa"/>
            <w:vAlign w:val="center"/>
          </w:tcPr>
          <w:p w:rsidR="00E20ABC" w:rsidRPr="00761A9E" w:rsidRDefault="00E20ABC"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761A9E">
              <w:rPr>
                <w:rFonts w:eastAsia="微軟正黑體" w:hint="eastAsia"/>
                <w:b/>
                <w:i/>
                <w:sz w:val="22"/>
                <w:szCs w:val="22"/>
              </w:rPr>
              <w:t>MSA</w:t>
            </w:r>
            <w:r w:rsidRPr="00761A9E">
              <w:rPr>
                <w:rFonts w:ascii="微軟正黑體" w:eastAsia="微軟正黑體" w:hAnsi="微軟正黑體" w:hint="eastAsia"/>
                <w:sz w:val="22"/>
                <w:szCs w:val="22"/>
              </w:rPr>
              <w:t>五項指標圖解回顧</w:t>
            </w:r>
            <w:r w:rsidR="00761A9E">
              <w:rPr>
                <w:rFonts w:ascii="微軟正黑體" w:eastAsia="微軟正黑體" w:hAnsi="微軟正黑體" w:hint="eastAsia"/>
                <w:sz w:val="22"/>
                <w:szCs w:val="22"/>
              </w:rPr>
              <w:t>、</w:t>
            </w:r>
            <w:r w:rsidRPr="00761A9E">
              <w:rPr>
                <w:rFonts w:ascii="微軟正黑體" w:eastAsia="微軟正黑體" w:hAnsi="微軟正黑體" w:hint="eastAsia"/>
                <w:sz w:val="22"/>
                <w:szCs w:val="22"/>
              </w:rPr>
              <w:t>應用</w:t>
            </w:r>
            <w:r w:rsidR="00761A9E">
              <w:rPr>
                <w:rFonts w:ascii="微軟正黑體" w:eastAsia="微軟正黑體" w:hAnsi="微軟正黑體" w:hint="eastAsia"/>
                <w:sz w:val="22"/>
                <w:szCs w:val="22"/>
              </w:rPr>
              <w:t>與風險</w:t>
            </w:r>
            <w:r w:rsidRPr="00761A9E">
              <w:rPr>
                <w:rFonts w:ascii="微軟正黑體" w:eastAsia="微軟正黑體" w:hAnsi="微軟正黑體" w:hint="eastAsia"/>
                <w:sz w:val="22"/>
                <w:szCs w:val="22"/>
              </w:rPr>
              <w:t>觀點</w:t>
            </w:r>
          </w:p>
          <w:p w:rsidR="00E20ABC" w:rsidRPr="005711A3" w:rsidRDefault="00E20ABC"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5711A3">
              <w:rPr>
                <w:rFonts w:ascii="微軟正黑體" w:eastAsia="微軟正黑體" w:hAnsi="微軟正黑體" w:hint="eastAsia"/>
                <w:sz w:val="22"/>
                <w:szCs w:val="22"/>
              </w:rPr>
              <w:t>量具重複性&amp;再生性分析</w:t>
            </w:r>
            <w:r w:rsidRPr="00761A9E">
              <w:rPr>
                <w:rFonts w:eastAsia="微軟正黑體" w:hint="eastAsia"/>
                <w:b/>
                <w:i/>
                <w:sz w:val="22"/>
                <w:szCs w:val="22"/>
              </w:rPr>
              <w:t>ANOVA</w:t>
            </w:r>
            <w:r w:rsidRPr="005711A3">
              <w:rPr>
                <w:rFonts w:ascii="微軟正黑體" w:eastAsia="微軟正黑體" w:hAnsi="微軟正黑體" w:hint="eastAsia"/>
                <w:sz w:val="22"/>
                <w:szCs w:val="22"/>
              </w:rPr>
              <w:t>案例探討</w:t>
            </w:r>
          </w:p>
          <w:p w:rsidR="00E20ABC" w:rsidRPr="005711A3" w:rsidRDefault="00484673"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5711A3">
              <w:rPr>
                <w:rFonts w:eastAsia="微軟正黑體"/>
                <w:b/>
                <w:position w:val="-4"/>
                <w:sz w:val="22"/>
                <w:szCs w:val="22"/>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9pt" o:ole="">
                  <v:imagedata r:id="rId8" o:title=""/>
                </v:shape>
                <o:OLEObject Type="Embed" ProgID="Equation.3" ShapeID="_x0000_i1025" DrawAspect="Content" ObjectID="_1720852561" r:id="rId9"/>
              </w:object>
            </w:r>
            <w:r w:rsidRPr="005711A3">
              <w:rPr>
                <w:rFonts w:ascii="微軟正黑體" w:eastAsia="微軟正黑體" w:hAnsi="微軟正黑體"/>
                <w:sz w:val="22"/>
                <w:szCs w:val="22"/>
              </w:rPr>
              <w:t>-R</w:t>
            </w:r>
            <w:r w:rsidR="00E20ABC" w:rsidRPr="005711A3">
              <w:rPr>
                <w:rFonts w:ascii="微軟正黑體" w:eastAsia="微軟正黑體" w:hAnsi="微軟正黑體" w:hint="eastAsia"/>
                <w:sz w:val="22"/>
                <w:szCs w:val="22"/>
              </w:rPr>
              <w:t>與</w:t>
            </w:r>
            <w:r w:rsidRPr="00761A9E">
              <w:rPr>
                <w:rFonts w:eastAsia="微軟正黑體"/>
                <w:b/>
                <w:i/>
                <w:sz w:val="22"/>
                <w:szCs w:val="22"/>
              </w:rPr>
              <w:t>ANOVA</w:t>
            </w:r>
            <w:r w:rsidR="00E20ABC" w:rsidRPr="005711A3">
              <w:rPr>
                <w:rFonts w:ascii="微軟正黑體" w:eastAsia="微軟正黑體" w:hAnsi="微軟正黑體" w:hint="eastAsia"/>
                <w:sz w:val="22"/>
                <w:szCs w:val="22"/>
              </w:rPr>
              <w:t>的</w:t>
            </w:r>
            <w:r w:rsidRPr="00F36D8C">
              <w:rPr>
                <w:rFonts w:eastAsia="微軟正黑體"/>
                <w:b/>
                <w:i/>
                <w:sz w:val="22"/>
                <w:szCs w:val="22"/>
              </w:rPr>
              <w:t>GR&amp;R</w:t>
            </w:r>
            <w:r w:rsidR="00E20ABC" w:rsidRPr="005711A3">
              <w:rPr>
                <w:rFonts w:ascii="微軟正黑體" w:eastAsia="微軟正黑體" w:hAnsi="微軟正黑體" w:hint="eastAsia"/>
                <w:sz w:val="22"/>
                <w:szCs w:val="22"/>
              </w:rPr>
              <w:t>案例與比較解析</w:t>
            </w:r>
          </w:p>
          <w:p w:rsidR="00E20ABC" w:rsidRPr="005711A3" w:rsidRDefault="00E20ABC"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5711A3">
              <w:rPr>
                <w:rFonts w:ascii="微軟正黑體" w:eastAsia="微軟正黑體" w:hAnsi="微軟正黑體" w:hint="eastAsia"/>
                <w:sz w:val="22"/>
                <w:szCs w:val="22"/>
              </w:rPr>
              <w:t>計數值量測系統分析案例與練習(列聯表，有效性、一致性、重複性之Kappa解析)</w:t>
            </w:r>
          </w:p>
        </w:tc>
        <w:tc>
          <w:tcPr>
            <w:tcW w:w="4607" w:type="dxa"/>
            <w:vAlign w:val="center"/>
          </w:tcPr>
          <w:p w:rsidR="00100F48" w:rsidRPr="005711A3" w:rsidRDefault="00100F48"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5711A3">
              <w:rPr>
                <w:rFonts w:ascii="微軟正黑體" w:eastAsia="微軟正黑體" w:hAnsi="微軟正黑體" w:hint="eastAsia"/>
                <w:sz w:val="22"/>
                <w:szCs w:val="22"/>
              </w:rPr>
              <w:t>計數值量測系統分析案例(</w:t>
            </w:r>
            <w:r w:rsidRPr="00761A9E">
              <w:rPr>
                <w:rFonts w:eastAsia="微軟正黑體" w:hint="eastAsia"/>
                <w:b/>
                <w:i/>
                <w:sz w:val="22"/>
                <w:szCs w:val="22"/>
              </w:rPr>
              <w:t>SDA</w:t>
            </w:r>
            <w:r w:rsidRPr="005711A3">
              <w:rPr>
                <w:rFonts w:ascii="微軟正黑體" w:eastAsia="微軟正黑體" w:hAnsi="微軟正黑體" w:hint="eastAsia"/>
                <w:sz w:val="22"/>
                <w:szCs w:val="22"/>
              </w:rPr>
              <w:t>訊號偵測法)</w:t>
            </w:r>
          </w:p>
          <w:p w:rsidR="00100F48" w:rsidRPr="005711A3" w:rsidRDefault="00100F48"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5711A3">
              <w:rPr>
                <w:rFonts w:ascii="微軟正黑體" w:eastAsia="微軟正黑體" w:hAnsi="微軟正黑體" w:hint="eastAsia"/>
                <w:sz w:val="22"/>
                <w:szCs w:val="22"/>
              </w:rPr>
              <w:t>計數值量測系統分析案例(</w:t>
            </w:r>
            <w:r w:rsidRPr="00761A9E">
              <w:rPr>
                <w:rFonts w:eastAsia="微軟正黑體" w:hint="eastAsia"/>
                <w:b/>
                <w:i/>
                <w:sz w:val="22"/>
                <w:szCs w:val="22"/>
              </w:rPr>
              <w:t>Analytic</w:t>
            </w:r>
            <w:r w:rsidRPr="005711A3">
              <w:rPr>
                <w:rFonts w:ascii="微軟正黑體" w:eastAsia="微軟正黑體" w:hAnsi="微軟正黑體" w:hint="eastAsia"/>
                <w:sz w:val="22"/>
                <w:szCs w:val="22"/>
              </w:rPr>
              <w:t>解析法)</w:t>
            </w:r>
          </w:p>
          <w:p w:rsidR="00100F48" w:rsidRPr="005711A3" w:rsidRDefault="00100F48"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5711A3">
              <w:rPr>
                <w:rFonts w:ascii="微軟正黑體" w:eastAsia="微軟正黑體" w:hAnsi="微軟正黑體" w:hint="eastAsia"/>
                <w:sz w:val="22"/>
                <w:szCs w:val="22"/>
              </w:rPr>
              <w:t>圖形的判讀分析與綜合課題研討(無重複檢測或破壞性檢測的評量方法)</w:t>
            </w:r>
          </w:p>
          <w:p w:rsidR="00C33EC0" w:rsidRPr="005711A3" w:rsidRDefault="00100F48" w:rsidP="00761A9E">
            <w:pPr>
              <w:pStyle w:val="ac"/>
              <w:numPr>
                <w:ilvl w:val="0"/>
                <w:numId w:val="4"/>
              </w:numPr>
              <w:snapToGrid w:val="0"/>
              <w:spacing w:line="300" w:lineRule="exact"/>
              <w:ind w:leftChars="0" w:left="227" w:hanging="227"/>
              <w:rPr>
                <w:rFonts w:ascii="微軟正黑體" w:eastAsia="微軟正黑體" w:hAnsi="微軟正黑體"/>
                <w:sz w:val="22"/>
                <w:szCs w:val="22"/>
              </w:rPr>
            </w:pPr>
            <w:r w:rsidRPr="00761A9E">
              <w:rPr>
                <w:rFonts w:eastAsia="微軟正黑體" w:hint="eastAsia"/>
                <w:b/>
                <w:i/>
                <w:sz w:val="22"/>
                <w:szCs w:val="22"/>
              </w:rPr>
              <w:t>MSA</w:t>
            </w:r>
            <w:r w:rsidRPr="005711A3">
              <w:rPr>
                <w:rFonts w:ascii="微軟正黑體" w:eastAsia="微軟正黑體" w:hAnsi="微軟正黑體" w:hint="eastAsia"/>
                <w:sz w:val="22"/>
                <w:szCs w:val="22"/>
              </w:rPr>
              <w:t>（</w:t>
            </w:r>
            <w:r w:rsidRPr="00761A9E">
              <w:rPr>
                <w:rFonts w:eastAsia="微軟正黑體" w:hint="eastAsia"/>
                <w:b/>
                <w:i/>
                <w:sz w:val="22"/>
                <w:szCs w:val="22"/>
              </w:rPr>
              <w:t>v4</w:t>
            </w:r>
            <w:r w:rsidRPr="005711A3">
              <w:rPr>
                <w:rFonts w:ascii="微軟正黑體" w:eastAsia="微軟正黑體" w:hAnsi="微軟正黑體" w:hint="eastAsia"/>
                <w:sz w:val="22"/>
                <w:szCs w:val="22"/>
              </w:rPr>
              <w:t>）的重點與其他相關鑑定指標</w:t>
            </w:r>
          </w:p>
        </w:tc>
      </w:tr>
    </w:tbl>
    <w:p w:rsidR="0059168D" w:rsidRDefault="0059168D" w:rsidP="00DB1B2E">
      <w:pPr>
        <w:widowControl/>
        <w:snapToGrid w:val="0"/>
        <w:spacing w:beforeLines="10" w:before="36" w:line="300" w:lineRule="exact"/>
        <w:ind w:left="1320" w:hangingChars="550" w:hanging="132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r w:rsidRPr="00F27962">
        <w:rPr>
          <w:rFonts w:ascii="微軟正黑體" w:eastAsia="微軟正黑體" w:hAnsi="微軟正黑體" w:hint="eastAsia"/>
          <w:b/>
          <w:color w:val="000000" w:themeColor="text1"/>
          <w:szCs w:val="24"/>
        </w:rPr>
        <w:t>日</w:t>
      </w:r>
      <w:r w:rsidR="00C62D9A">
        <w:rPr>
          <w:rFonts w:ascii="微軟正黑體" w:eastAsia="微軟正黑體" w:hAnsi="微軟正黑體" w:hint="eastAsia"/>
          <w:b/>
          <w:color w:val="000000" w:themeColor="text1"/>
          <w:szCs w:val="24"/>
        </w:rPr>
        <w:t xml:space="preserve">    </w:t>
      </w:r>
      <w:r w:rsidRPr="00F27962">
        <w:rPr>
          <w:rFonts w:ascii="微軟正黑體" w:eastAsia="微軟正黑體" w:hAnsi="微軟正黑體" w:hint="eastAsia"/>
          <w:b/>
          <w:color w:val="000000" w:themeColor="text1"/>
          <w:szCs w:val="24"/>
        </w:rPr>
        <w:t>期：1</w:t>
      </w:r>
      <w:r w:rsidR="00CA5920">
        <w:rPr>
          <w:rFonts w:ascii="微軟正黑體" w:eastAsia="微軟正黑體" w:hAnsi="微軟正黑體"/>
          <w:b/>
          <w:color w:val="000000" w:themeColor="text1"/>
          <w:szCs w:val="24"/>
        </w:rPr>
        <w:t>1</w:t>
      </w:r>
      <w:r w:rsidR="008672D7">
        <w:rPr>
          <w:rFonts w:ascii="微軟正黑體" w:eastAsia="微軟正黑體" w:hAnsi="微軟正黑體"/>
          <w:b/>
          <w:color w:val="000000" w:themeColor="text1"/>
          <w:szCs w:val="24"/>
        </w:rPr>
        <w:t>1</w:t>
      </w:r>
      <w:r w:rsidRPr="00F27962">
        <w:rPr>
          <w:rFonts w:ascii="微軟正黑體" w:eastAsia="微軟正黑體" w:hAnsi="微軟正黑體" w:hint="eastAsia"/>
          <w:b/>
          <w:color w:val="000000" w:themeColor="text1"/>
          <w:szCs w:val="24"/>
        </w:rPr>
        <w:t>.</w:t>
      </w:r>
      <w:r w:rsidR="00ED51DA">
        <w:rPr>
          <w:rFonts w:ascii="微軟正黑體" w:eastAsia="微軟正黑體" w:hAnsi="微軟正黑體"/>
          <w:b/>
          <w:color w:val="000000" w:themeColor="text1"/>
          <w:szCs w:val="24"/>
        </w:rPr>
        <w:t>0</w:t>
      </w:r>
      <w:r w:rsidR="00ED51DA">
        <w:rPr>
          <w:rFonts w:ascii="微軟正黑體" w:eastAsia="微軟正黑體" w:hAnsi="微軟正黑體" w:hint="eastAsia"/>
          <w:b/>
          <w:color w:val="000000" w:themeColor="text1"/>
          <w:szCs w:val="24"/>
        </w:rPr>
        <w:t>9</w:t>
      </w:r>
      <w:r w:rsidR="001B6007">
        <w:rPr>
          <w:rFonts w:ascii="微軟正黑體" w:eastAsia="微軟正黑體" w:hAnsi="微軟正黑體" w:hint="eastAsia"/>
          <w:b/>
          <w:color w:val="000000" w:themeColor="text1"/>
          <w:szCs w:val="24"/>
        </w:rPr>
        <w:t>.</w:t>
      </w:r>
      <w:r w:rsidR="00ED51DA">
        <w:rPr>
          <w:rFonts w:ascii="微軟正黑體" w:eastAsia="微軟正黑體" w:hAnsi="微軟正黑體"/>
          <w:b/>
          <w:color w:val="000000" w:themeColor="text1"/>
          <w:szCs w:val="24"/>
        </w:rPr>
        <w:t>2</w:t>
      </w:r>
      <w:r w:rsidR="00ED51DA">
        <w:rPr>
          <w:rFonts w:ascii="微軟正黑體" w:eastAsia="微軟正黑體" w:hAnsi="微軟正黑體" w:hint="eastAsia"/>
          <w:b/>
          <w:color w:val="000000" w:themeColor="text1"/>
          <w:szCs w:val="24"/>
        </w:rPr>
        <w:t>0</w:t>
      </w:r>
      <w:r w:rsidRPr="00F27962">
        <w:rPr>
          <w:rFonts w:ascii="微軟正黑體" w:eastAsia="微軟正黑體" w:hAnsi="微軟正黑體" w:hint="eastAsia"/>
          <w:b/>
          <w:color w:val="000000" w:themeColor="text1"/>
          <w:szCs w:val="24"/>
        </w:rPr>
        <w:t>(</w:t>
      </w:r>
      <w:r w:rsidR="00ED51DA">
        <w:rPr>
          <w:rFonts w:ascii="微軟正黑體" w:eastAsia="微軟正黑體" w:hAnsi="微軟正黑體" w:hint="eastAsia"/>
          <w:b/>
          <w:color w:val="000000" w:themeColor="text1"/>
          <w:szCs w:val="24"/>
        </w:rPr>
        <w:t>二</w:t>
      </w:r>
      <w:r w:rsidRPr="00F27962">
        <w:rPr>
          <w:rFonts w:ascii="微軟正黑體" w:eastAsia="微軟正黑體" w:hAnsi="微軟正黑體" w:hint="eastAsia"/>
          <w:b/>
          <w:color w:val="000000" w:themeColor="text1"/>
          <w:szCs w:val="24"/>
        </w:rPr>
        <w:t xml:space="preserve">) </w:t>
      </w:r>
      <w:r w:rsidRPr="00F27962">
        <w:rPr>
          <w:rFonts w:ascii="微軟正黑體" w:eastAsia="微軟正黑體" w:hAnsi="微軟正黑體" w:hint="eastAsia"/>
          <w:b/>
        </w:rPr>
        <w:t>09:00~17:00</w:t>
      </w:r>
    </w:p>
    <w:p w:rsidR="0059168D" w:rsidRDefault="0059168D" w:rsidP="0059168D">
      <w:pPr>
        <w:widowControl/>
        <w:snapToGrid w:val="0"/>
        <w:spacing w:line="300" w:lineRule="exact"/>
        <w:ind w:left="1320" w:hangingChars="550" w:hanging="132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r w:rsidRPr="00F27962">
        <w:rPr>
          <w:rFonts w:ascii="微軟正黑體" w:eastAsia="微軟正黑體" w:hAnsi="微軟正黑體" w:hint="eastAsia"/>
          <w:b/>
          <w:color w:val="000000" w:themeColor="text1"/>
          <w:szCs w:val="24"/>
        </w:rPr>
        <w:t>地</w:t>
      </w:r>
      <w:r w:rsidR="00C62D9A">
        <w:rPr>
          <w:rFonts w:ascii="微軟正黑體" w:eastAsia="微軟正黑體" w:hAnsi="微軟正黑體" w:hint="eastAsia"/>
          <w:b/>
          <w:color w:val="000000" w:themeColor="text1"/>
          <w:szCs w:val="24"/>
        </w:rPr>
        <w:t xml:space="preserve">    </w:t>
      </w:r>
      <w:r w:rsidRPr="00F27962">
        <w:rPr>
          <w:rFonts w:ascii="微軟正黑體" w:eastAsia="微軟正黑體" w:hAnsi="微軟正黑體" w:hint="eastAsia"/>
          <w:b/>
          <w:color w:val="000000" w:themeColor="text1"/>
          <w:szCs w:val="24"/>
        </w:rPr>
        <w:t>點：</w:t>
      </w:r>
      <w:r w:rsidRPr="006B5617">
        <w:rPr>
          <w:rFonts w:ascii="微軟正黑體" w:eastAsia="微軟正黑體" w:hAnsi="微軟正黑體" w:hint="eastAsia"/>
          <w:color w:val="000000" w:themeColor="text1"/>
          <w:szCs w:val="24"/>
        </w:rPr>
        <w:t>新竹市光復路二段295號3樓恆逸資訊電腦教室 (位於工研院光復院區旁之帝國經貿大樓、</w:t>
      </w:r>
    </w:p>
    <w:p w:rsidR="0059168D" w:rsidRPr="000C782D" w:rsidRDefault="0059168D" w:rsidP="00C62D9A">
      <w:pPr>
        <w:widowControl/>
        <w:snapToGrid w:val="0"/>
        <w:spacing w:line="300" w:lineRule="exact"/>
        <w:ind w:leftChars="505" w:left="1320" w:hangingChars="45" w:hanging="108"/>
        <w:jc w:val="both"/>
        <w:rPr>
          <w:rFonts w:ascii="微軟正黑體" w:eastAsia="微軟正黑體" w:hAnsi="微軟正黑體"/>
          <w:color w:val="000000" w:themeColor="text1"/>
          <w:szCs w:val="24"/>
        </w:rPr>
      </w:pPr>
      <w:r w:rsidRPr="006B5617">
        <w:rPr>
          <w:rFonts w:ascii="微軟正黑體" w:eastAsia="微軟正黑體" w:hAnsi="微軟正黑體" w:hint="eastAsia"/>
          <w:color w:val="000000" w:themeColor="text1"/>
          <w:szCs w:val="24"/>
        </w:rPr>
        <w:t>永豐銀行樓上〕</w:t>
      </w:r>
    </w:p>
    <w:p w:rsidR="00B937BC" w:rsidRDefault="0059168D" w:rsidP="00B937BC">
      <w:pPr>
        <w:widowControl/>
        <w:snapToGrid w:val="0"/>
        <w:spacing w:line="300" w:lineRule="exact"/>
        <w:rPr>
          <w:rStyle w:val="a5"/>
          <w:rFonts w:ascii="Verdana" w:hAnsi="Verdana"/>
          <w:color w:val="auto"/>
          <w:sz w:val="22"/>
          <w:szCs w:val="22"/>
          <w:u w:val="none"/>
          <w:shd w:val="clear" w:color="auto" w:fill="FFFFFF"/>
        </w:rPr>
      </w:pPr>
      <w:r>
        <w:rPr>
          <w:rFonts w:ascii="微軟正黑體" w:eastAsia="微軟正黑體" w:hAnsi="微軟正黑體" w:hint="eastAsia"/>
          <w:color w:val="000000" w:themeColor="text1"/>
          <w:szCs w:val="24"/>
        </w:rPr>
        <w:t>◆</w:t>
      </w:r>
      <w:r w:rsidRPr="00F27962">
        <w:rPr>
          <w:rFonts w:ascii="微軟正黑體" w:eastAsia="微軟正黑體" w:hAnsi="微軟正黑體" w:hint="eastAsia"/>
          <w:b/>
          <w:color w:val="000000" w:themeColor="text1"/>
          <w:szCs w:val="24"/>
        </w:rPr>
        <w:t>報名方式：</w:t>
      </w:r>
      <w:r>
        <w:rPr>
          <w:rFonts w:ascii="微軟正黑體" w:eastAsia="微軟正黑體" w:hAnsi="微軟正黑體" w:hint="eastAsia"/>
          <w:color w:val="000000" w:themeColor="text1"/>
          <w:szCs w:val="24"/>
        </w:rPr>
        <w:t>(1)</w:t>
      </w:r>
      <w:r w:rsidRPr="000C782D">
        <w:rPr>
          <w:rFonts w:ascii="微軟正黑體" w:eastAsia="微軟正黑體" w:hAnsi="微軟正黑體" w:hint="eastAsia"/>
          <w:color w:val="000000" w:themeColor="text1"/>
          <w:szCs w:val="24"/>
        </w:rPr>
        <w:t>傳真</w:t>
      </w:r>
      <w:r w:rsidRPr="000C782D">
        <w:rPr>
          <w:rFonts w:ascii="微軟正黑體" w:eastAsia="微軟正黑體" w:hAnsi="微軟正黑體"/>
          <w:color w:val="000000" w:themeColor="text1"/>
          <w:szCs w:val="24"/>
        </w:rPr>
        <w:t>03-5743838</w:t>
      </w:r>
      <w:r w:rsidRPr="000C782D">
        <w:rPr>
          <w:rFonts w:ascii="微軟正黑體" w:eastAsia="微軟正黑體" w:hAnsi="微軟正黑體" w:hint="eastAsia"/>
          <w:color w:val="000000" w:themeColor="text1"/>
          <w:szCs w:val="24"/>
        </w:rPr>
        <w:t>，</w:t>
      </w:r>
      <w:r>
        <w:rPr>
          <w:rFonts w:ascii="微軟正黑體" w:eastAsia="微軟正黑體" w:hAnsi="微軟正黑體" w:hint="eastAsia"/>
          <w:color w:val="000000" w:themeColor="text1"/>
          <w:szCs w:val="24"/>
        </w:rPr>
        <w:t>(2)</w:t>
      </w:r>
      <w:r w:rsidRPr="004613E7">
        <w:rPr>
          <w:rFonts w:ascii="微軟正黑體" w:eastAsia="微軟正黑體" w:hAnsi="微軟正黑體" w:hint="eastAsia"/>
          <w:color w:val="000000" w:themeColor="text1"/>
          <w:sz w:val="22"/>
          <w:szCs w:val="22"/>
        </w:rPr>
        <w:t xml:space="preserve"> </w:t>
      </w:r>
      <w:r>
        <w:rPr>
          <w:rFonts w:ascii="微軟正黑體" w:eastAsia="微軟正黑體" w:hAnsi="微軟正黑體" w:hint="eastAsia"/>
          <w:color w:val="000000" w:themeColor="text1"/>
          <w:sz w:val="22"/>
          <w:szCs w:val="22"/>
        </w:rPr>
        <w:t>e-mail</w:t>
      </w:r>
      <w:r w:rsidRPr="000C782D">
        <w:rPr>
          <w:rFonts w:ascii="微軟正黑體" w:eastAsia="微軟正黑體" w:hAnsi="微軟正黑體" w:hint="eastAsia"/>
          <w:color w:val="000000" w:themeColor="text1"/>
          <w:szCs w:val="24"/>
        </w:rPr>
        <w:t>：</w:t>
      </w:r>
      <w:hyperlink r:id="rId10" w:history="1">
        <w:r w:rsidR="00793B00" w:rsidRPr="00793B00">
          <w:rPr>
            <w:rStyle w:val="a5"/>
          </w:rPr>
          <w:t>YuanRuLee@itri.org.tw</w:t>
        </w:r>
      </w:hyperlink>
      <w:r w:rsidR="001B6007" w:rsidRPr="001B6007">
        <w:rPr>
          <w:rFonts w:hint="eastAsia"/>
        </w:rPr>
        <w:t xml:space="preserve"> </w:t>
      </w:r>
      <w:r w:rsidR="00B937BC">
        <w:rPr>
          <w:rStyle w:val="a5"/>
          <w:rFonts w:ascii="Verdana" w:hAnsi="Verdana" w:hint="eastAsia"/>
          <w:color w:val="auto"/>
          <w:sz w:val="22"/>
          <w:szCs w:val="22"/>
          <w:highlight w:val="yellow"/>
          <w:u w:val="none"/>
          <w:shd w:val="clear" w:color="auto" w:fill="FFFFFF"/>
        </w:rPr>
        <w:t>(</w:t>
      </w:r>
      <w:r w:rsidR="00B937BC">
        <w:rPr>
          <w:rStyle w:val="a5"/>
          <w:rFonts w:ascii="Verdana" w:hAnsi="Verdana" w:hint="eastAsia"/>
          <w:color w:val="auto"/>
          <w:sz w:val="22"/>
          <w:szCs w:val="22"/>
          <w:highlight w:val="yellow"/>
          <w:u w:val="none"/>
          <w:shd w:val="clear" w:color="auto" w:fill="FFFFFF"/>
        </w:rPr>
        <w:t>※</w:t>
      </w:r>
      <w:r w:rsidR="00B937BC" w:rsidRPr="00486D10">
        <w:rPr>
          <w:rStyle w:val="a5"/>
          <w:rFonts w:ascii="Verdana" w:hAnsi="Verdana" w:hint="eastAsia"/>
          <w:color w:val="auto"/>
          <w:sz w:val="22"/>
          <w:szCs w:val="22"/>
          <w:highlight w:val="yellow"/>
          <w:u w:val="none"/>
          <w:shd w:val="clear" w:color="auto" w:fill="FFFFFF"/>
        </w:rPr>
        <w:t>未開放網路報名</w:t>
      </w:r>
      <w:r w:rsidR="00B937BC" w:rsidRPr="00486D10">
        <w:rPr>
          <w:rStyle w:val="a5"/>
          <w:rFonts w:ascii="Verdana" w:hAnsi="Verdana" w:hint="eastAsia"/>
          <w:color w:val="auto"/>
          <w:sz w:val="22"/>
          <w:szCs w:val="22"/>
          <w:highlight w:val="yellow"/>
          <w:u w:val="none"/>
          <w:shd w:val="clear" w:color="auto" w:fill="FFFFFF"/>
        </w:rPr>
        <w:t>)</w:t>
      </w:r>
    </w:p>
    <w:p w:rsidR="001B6007" w:rsidRPr="00B937BC" w:rsidRDefault="00B937BC" w:rsidP="001B6007">
      <w:pPr>
        <w:widowControl/>
        <w:snapToGrid w:val="0"/>
        <w:spacing w:line="300" w:lineRule="exact"/>
        <w:rPr>
          <w:rFonts w:ascii="微軟正黑體" w:eastAsia="微軟正黑體" w:hAnsi="微軟正黑體"/>
          <w:color w:val="000000" w:themeColor="text1"/>
          <w:sz w:val="22"/>
          <w:szCs w:val="22"/>
          <w:shd w:val="clear" w:color="auto" w:fill="FFFFFF"/>
        </w:rPr>
      </w:pPr>
      <w:r>
        <w:rPr>
          <w:rFonts w:hint="eastAsia"/>
        </w:rPr>
        <w:t xml:space="preserve"> </w:t>
      </w:r>
      <w:r>
        <w:t>(</w:t>
      </w:r>
      <w:r>
        <w:t>下載課程簡章請至</w:t>
      </w:r>
      <w:hyperlink r:id="rId11" w:history="1">
        <w:r w:rsidR="008672D7" w:rsidRPr="008672D7">
          <w:rPr>
            <w:rStyle w:val="a5"/>
          </w:rPr>
          <w:t>https://cmsschool.itri.org.tw/index.aspx</w:t>
        </w:r>
      </w:hyperlink>
      <w:r>
        <w:t>)</w:t>
      </w:r>
    </w:p>
    <w:p w:rsidR="0059168D" w:rsidRPr="000C782D" w:rsidRDefault="0059168D" w:rsidP="0059168D">
      <w:pPr>
        <w:widowControl/>
        <w:snapToGrid w:val="0"/>
        <w:spacing w:line="30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r w:rsidRPr="00F27962">
        <w:rPr>
          <w:rFonts w:ascii="微軟正黑體" w:eastAsia="微軟正黑體" w:hAnsi="微軟正黑體" w:hint="eastAsia"/>
          <w:b/>
          <w:color w:val="000000" w:themeColor="text1"/>
          <w:szCs w:val="24"/>
        </w:rPr>
        <w:t>費</w:t>
      </w:r>
      <w:r w:rsidR="00C62D9A">
        <w:rPr>
          <w:rFonts w:ascii="微軟正黑體" w:eastAsia="微軟正黑體" w:hAnsi="微軟正黑體" w:hint="eastAsia"/>
          <w:b/>
          <w:color w:val="000000" w:themeColor="text1"/>
          <w:szCs w:val="24"/>
        </w:rPr>
        <w:t xml:space="preserve">    </w:t>
      </w:r>
      <w:r w:rsidRPr="00F27962">
        <w:rPr>
          <w:rFonts w:ascii="微軟正黑體" w:eastAsia="微軟正黑體" w:hAnsi="微軟正黑體" w:hint="eastAsia"/>
          <w:b/>
          <w:color w:val="000000" w:themeColor="text1"/>
          <w:szCs w:val="24"/>
        </w:rPr>
        <w:t>用：</w:t>
      </w:r>
      <w:r w:rsidRPr="000C782D">
        <w:rPr>
          <w:rFonts w:ascii="微軟正黑體" w:eastAsia="微軟正黑體" w:hAnsi="微軟正黑體" w:hint="eastAsia"/>
          <w:color w:val="000000" w:themeColor="text1"/>
          <w:szCs w:val="24"/>
        </w:rPr>
        <w:t>每人3,</w:t>
      </w:r>
      <w:r w:rsidR="0001467D">
        <w:rPr>
          <w:rFonts w:ascii="微軟正黑體" w:eastAsia="微軟正黑體" w:hAnsi="微軟正黑體"/>
          <w:color w:val="000000" w:themeColor="text1"/>
          <w:szCs w:val="24"/>
        </w:rPr>
        <w:t>7</w:t>
      </w:r>
      <w:r w:rsidRPr="000C782D">
        <w:rPr>
          <w:rFonts w:ascii="微軟正黑體" w:eastAsia="微軟正黑體" w:hAnsi="微軟正黑體" w:hint="eastAsia"/>
          <w:color w:val="000000" w:themeColor="text1"/>
          <w:szCs w:val="24"/>
        </w:rPr>
        <w:t>00元，</w:t>
      </w:r>
      <w:r w:rsidR="008672D7">
        <w:rPr>
          <w:rFonts w:ascii="微軟正黑體" w:eastAsia="微軟正黑體" w:hAnsi="微軟正黑體" w:hint="eastAsia"/>
          <w:color w:val="000000" w:themeColor="text1"/>
          <w:szCs w:val="24"/>
        </w:rPr>
        <w:t>07</w:t>
      </w:r>
      <w:r w:rsidRPr="00831668">
        <w:rPr>
          <w:rFonts w:ascii="微軟正黑體" w:eastAsia="微軟正黑體" w:hAnsi="微軟正黑體" w:hint="eastAsia"/>
          <w:color w:val="000000" w:themeColor="text1"/>
          <w:szCs w:val="24"/>
        </w:rPr>
        <w:t>/</w:t>
      </w:r>
      <w:r w:rsidR="0001467D">
        <w:rPr>
          <w:rFonts w:ascii="微軟正黑體" w:eastAsia="微軟正黑體" w:hAnsi="微軟正黑體"/>
          <w:color w:val="000000" w:themeColor="text1"/>
          <w:szCs w:val="24"/>
        </w:rPr>
        <w:t>01</w:t>
      </w:r>
      <w:r w:rsidRPr="00831668">
        <w:rPr>
          <w:rFonts w:ascii="微軟正黑體" w:eastAsia="微軟正黑體" w:hAnsi="微軟正黑體" w:hint="eastAsia"/>
          <w:color w:val="000000" w:themeColor="text1"/>
          <w:szCs w:val="24"/>
        </w:rPr>
        <w:t>日前報名者可享優惠價NT$ 3,</w:t>
      </w:r>
      <w:r w:rsidR="0001467D">
        <w:rPr>
          <w:rFonts w:ascii="微軟正黑體" w:eastAsia="微軟正黑體" w:hAnsi="微軟正黑體"/>
          <w:color w:val="000000" w:themeColor="text1"/>
          <w:szCs w:val="24"/>
        </w:rPr>
        <w:t>5</w:t>
      </w:r>
      <w:r w:rsidRPr="00831668">
        <w:rPr>
          <w:rFonts w:ascii="微軟正黑體" w:eastAsia="微軟正黑體" w:hAnsi="微軟正黑體" w:hint="eastAsia"/>
          <w:color w:val="000000" w:themeColor="text1"/>
          <w:szCs w:val="24"/>
        </w:rPr>
        <w:t>00</w:t>
      </w:r>
      <w:r w:rsidR="00793B00">
        <w:rPr>
          <w:rFonts w:ascii="微軟正黑體" w:eastAsia="微軟正黑體" w:hAnsi="微軟正黑體" w:hint="eastAsia"/>
          <w:color w:val="000000" w:themeColor="text1"/>
          <w:szCs w:val="24"/>
        </w:rPr>
        <w:t>/人</w:t>
      </w:r>
      <w:r w:rsidRPr="000C782D">
        <w:rPr>
          <w:rFonts w:ascii="微軟正黑體" w:eastAsia="微軟正黑體" w:hAnsi="微軟正黑體" w:hint="eastAsia"/>
          <w:color w:val="000000" w:themeColor="text1"/>
          <w:szCs w:val="24"/>
        </w:rPr>
        <w:t>。</w:t>
      </w:r>
    </w:p>
    <w:p w:rsidR="0059168D" w:rsidRPr="00023579" w:rsidRDefault="0059168D" w:rsidP="0059168D">
      <w:pPr>
        <w:widowControl/>
        <w:snapToGrid w:val="0"/>
        <w:spacing w:line="300" w:lineRule="exact"/>
        <w:rPr>
          <w:rFonts w:ascii="微軟正黑體" w:eastAsia="微軟正黑體" w:hAnsi="微軟正黑體"/>
          <w:color w:val="000000" w:themeColor="text1"/>
          <w:sz w:val="22"/>
          <w:szCs w:val="22"/>
        </w:rPr>
      </w:pPr>
      <w:r>
        <w:rPr>
          <w:rFonts w:ascii="微軟正黑體" w:eastAsia="微軟正黑體" w:hAnsi="微軟正黑體" w:hint="eastAsia"/>
          <w:color w:val="000000" w:themeColor="text1"/>
          <w:szCs w:val="24"/>
        </w:rPr>
        <w:t>◆</w:t>
      </w:r>
      <w:r w:rsidRPr="000C32DE">
        <w:rPr>
          <w:rFonts w:ascii="微軟正黑體" w:eastAsia="微軟正黑體" w:hAnsi="微軟正黑體" w:hint="eastAsia"/>
          <w:color w:val="000000" w:themeColor="text1"/>
          <w:szCs w:val="24"/>
        </w:rPr>
        <w:t>備　　註：</w:t>
      </w:r>
      <w:r w:rsidRPr="00023579">
        <w:rPr>
          <w:rFonts w:ascii="微軟正黑體" w:eastAsia="微軟正黑體" w:hAnsi="微軟正黑體" w:hint="eastAsia"/>
          <w:color w:val="000000" w:themeColor="text1"/>
          <w:sz w:val="22"/>
          <w:szCs w:val="22"/>
        </w:rPr>
        <w:t xml:space="preserve">1. </w:t>
      </w:r>
      <w:r w:rsidRPr="00023579">
        <w:rPr>
          <w:rFonts w:ascii="微軟正黑體" w:eastAsia="微軟正黑體" w:hAnsi="微軟正黑體" w:hint="eastAsia"/>
          <w:color w:val="000000" w:themeColor="text1"/>
          <w:spacing w:val="-8"/>
          <w:sz w:val="22"/>
          <w:szCs w:val="22"/>
        </w:rPr>
        <w:t>本場研討會提供累計</w:t>
      </w:r>
      <w:r w:rsidRPr="00023579">
        <w:rPr>
          <w:rFonts w:ascii="微軟正黑體" w:eastAsia="微軟正黑體" w:hAnsi="微軟正黑體" w:hint="eastAsia"/>
          <w:color w:val="000000" w:themeColor="text1"/>
          <w:spacing w:val="-8"/>
          <w:sz w:val="22"/>
          <w:szCs w:val="22"/>
          <w:u w:val="single"/>
        </w:rPr>
        <w:t>甲、乙級計量人員</w:t>
      </w:r>
      <w:r w:rsidRPr="00023579">
        <w:rPr>
          <w:rFonts w:ascii="微軟正黑體" w:eastAsia="微軟正黑體" w:hAnsi="微軟正黑體" w:hint="eastAsia"/>
          <w:color w:val="000000" w:themeColor="text1"/>
          <w:spacing w:val="-8"/>
          <w:sz w:val="22"/>
          <w:szCs w:val="22"/>
        </w:rPr>
        <w:t>繼續教育點數(7點)及行政院</w:t>
      </w:r>
      <w:r w:rsidRPr="00023579">
        <w:rPr>
          <w:rFonts w:ascii="微軟正黑體" w:eastAsia="微軟正黑體" w:hAnsi="微軟正黑體" w:hint="eastAsia"/>
          <w:color w:val="000000" w:themeColor="text1"/>
          <w:spacing w:val="-8"/>
          <w:sz w:val="22"/>
          <w:szCs w:val="22"/>
          <w:u w:val="single"/>
        </w:rPr>
        <w:t>公務人員</w:t>
      </w:r>
      <w:r w:rsidRPr="00023579">
        <w:rPr>
          <w:rFonts w:ascii="微軟正黑體" w:eastAsia="微軟正黑體" w:hAnsi="微軟正黑體" w:hint="eastAsia"/>
          <w:color w:val="000000" w:themeColor="text1"/>
          <w:spacing w:val="-8"/>
          <w:sz w:val="22"/>
          <w:szCs w:val="22"/>
        </w:rPr>
        <w:t>學習護照網路登錄服務。</w:t>
      </w:r>
    </w:p>
    <w:p w:rsidR="0059168D" w:rsidRDefault="0059168D" w:rsidP="00C916F2">
      <w:pPr>
        <w:autoSpaceDE w:val="0"/>
        <w:autoSpaceDN w:val="0"/>
        <w:adjustRightInd w:val="0"/>
        <w:snapToGrid w:val="0"/>
        <w:spacing w:beforeLines="30" w:before="108" w:line="200" w:lineRule="exact"/>
        <w:ind w:rightChars="-84" w:right="-202"/>
        <w:jc w:val="both"/>
        <w:rPr>
          <w:rFonts w:ascii="微軟正黑體" w:eastAsia="微軟正黑體" w:hAnsi="微軟正黑體"/>
          <w:color w:val="000000" w:themeColor="text1"/>
          <w:sz w:val="22"/>
          <w:szCs w:val="22"/>
        </w:rPr>
      </w:pPr>
      <w:r w:rsidRPr="00023579">
        <w:rPr>
          <w:rFonts w:ascii="微軟正黑體" w:eastAsia="微軟正黑體" w:hAnsi="微軟正黑體" w:hint="eastAsia"/>
          <w:color w:val="000000" w:themeColor="text1"/>
          <w:sz w:val="22"/>
          <w:szCs w:val="22"/>
        </w:rPr>
        <w:t xml:space="preserve">　　　　　</w:t>
      </w:r>
      <w:r>
        <w:rPr>
          <w:rFonts w:ascii="微軟正黑體" w:eastAsia="微軟正黑體" w:hAnsi="微軟正黑體" w:hint="eastAsia"/>
          <w:color w:val="000000" w:themeColor="text1"/>
          <w:sz w:val="22"/>
          <w:szCs w:val="22"/>
        </w:rPr>
        <w:t xml:space="preserve">  </w:t>
      </w:r>
      <w:r w:rsidRPr="00023579">
        <w:rPr>
          <w:rFonts w:ascii="微軟正黑體" w:eastAsia="微軟正黑體" w:hAnsi="微軟正黑體" w:hint="eastAsia"/>
          <w:color w:val="000000" w:themeColor="text1"/>
          <w:sz w:val="22"/>
          <w:szCs w:val="22"/>
        </w:rPr>
        <w:t xml:space="preserve">2. </w:t>
      </w:r>
      <w:r w:rsidRPr="00023579">
        <w:rPr>
          <w:rFonts w:ascii="微軟正黑體" w:eastAsia="微軟正黑體" w:hAnsi="微軟正黑體" w:hint="eastAsia"/>
          <w:color w:val="000000" w:themeColor="text1"/>
          <w:sz w:val="22"/>
          <w:szCs w:val="22"/>
        </w:rPr>
        <w:tab/>
        <w:t>學員實際出席超過總時數3/4者，將頒發結業證書</w:t>
      </w:r>
    </w:p>
    <w:p w:rsidR="0059168D" w:rsidRPr="000C782D" w:rsidRDefault="0059168D" w:rsidP="0059168D">
      <w:pPr>
        <w:widowControl/>
        <w:snapToGrid w:val="0"/>
        <w:spacing w:line="300" w:lineRule="exact"/>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r w:rsidRPr="000C782D">
        <w:rPr>
          <w:rFonts w:ascii="微軟正黑體" w:eastAsia="微軟正黑體" w:hAnsi="微軟正黑體" w:hint="eastAsia"/>
          <w:color w:val="000000" w:themeColor="text1"/>
          <w:szCs w:val="24"/>
        </w:rPr>
        <w:t>主辦單位：</w:t>
      </w:r>
      <w:r>
        <w:rPr>
          <w:rFonts w:ascii="微軟正黑體" w:eastAsia="微軟正黑體" w:hAnsi="微軟正黑體" w:hint="eastAsia"/>
          <w:color w:val="000000" w:themeColor="text1"/>
          <w:szCs w:val="24"/>
        </w:rPr>
        <w:t>中華民國計量工程學會；執行單位：工研院量測中心</w:t>
      </w:r>
      <w:r w:rsidRPr="000C782D">
        <w:rPr>
          <w:rFonts w:ascii="微軟正黑體" w:eastAsia="微軟正黑體" w:hAnsi="微軟正黑體" w:hint="eastAsia"/>
          <w:color w:val="000000" w:themeColor="text1"/>
          <w:szCs w:val="24"/>
        </w:rPr>
        <w:t xml:space="preserve">，歡迎洽詢 </w:t>
      </w:r>
      <w:r>
        <w:rPr>
          <w:rFonts w:ascii="微軟正黑體" w:eastAsia="微軟正黑體" w:hAnsi="微軟正黑體" w:hint="eastAsia"/>
          <w:color w:val="000000" w:themeColor="text1"/>
          <w:szCs w:val="24"/>
        </w:rPr>
        <w:t>李</w:t>
      </w:r>
      <w:r w:rsidRPr="000C782D">
        <w:rPr>
          <w:rFonts w:ascii="微軟正黑體" w:eastAsia="微軟正黑體" w:hAnsi="微軟正黑體" w:hint="eastAsia"/>
          <w:color w:val="000000" w:themeColor="text1"/>
          <w:szCs w:val="24"/>
        </w:rPr>
        <w:t>小姐，電話03-5743</w:t>
      </w:r>
      <w:r>
        <w:rPr>
          <w:rFonts w:ascii="微軟正黑體" w:eastAsia="微軟正黑體" w:hAnsi="微軟正黑體" w:hint="eastAsia"/>
          <w:color w:val="000000" w:themeColor="text1"/>
          <w:szCs w:val="24"/>
        </w:rPr>
        <w:t>810</w:t>
      </w:r>
    </w:p>
    <w:p w:rsidR="002B63D2" w:rsidRPr="000C782D" w:rsidRDefault="002B63D2" w:rsidP="00CA687C">
      <w:pPr>
        <w:autoSpaceDE w:val="0"/>
        <w:autoSpaceDN w:val="0"/>
        <w:adjustRightInd w:val="0"/>
        <w:snapToGrid w:val="0"/>
        <w:spacing w:beforeLines="30" w:before="108" w:line="300" w:lineRule="exact"/>
        <w:ind w:rightChars="-84" w:right="-202"/>
        <w:jc w:val="both"/>
        <w:rPr>
          <w:rFonts w:ascii="微軟正黑體" w:eastAsia="微軟正黑體" w:hAnsi="微軟正黑體" w:cs="細明體"/>
          <w:color w:val="000000" w:themeColor="text1"/>
          <w:sz w:val="22"/>
          <w:szCs w:val="22"/>
        </w:rPr>
      </w:pPr>
      <w:r w:rsidRPr="00100F48">
        <w:rPr>
          <w:rFonts w:ascii="微軟正黑體" w:eastAsia="微軟正黑體" w:hAnsi="微軟正黑體" w:hint="eastAsia"/>
          <w:b/>
          <w:bCs/>
          <w:color w:val="000000" w:themeColor="text1"/>
          <w:sz w:val="28"/>
          <w:szCs w:val="28"/>
        </w:rPr>
        <w:t>報名表</w:t>
      </w:r>
      <w:r w:rsidR="00527EC9" w:rsidRPr="000C782D">
        <w:rPr>
          <w:rFonts w:ascii="微軟正黑體" w:eastAsia="微軟正黑體" w:hAnsi="微軟正黑體" w:hint="eastAsia"/>
          <w:color w:val="000000" w:themeColor="text1"/>
          <w:szCs w:val="24"/>
        </w:rPr>
        <w:t>《</w:t>
      </w:r>
      <w:r w:rsidR="0042567C" w:rsidRPr="004D1BE6">
        <w:rPr>
          <w:rFonts w:ascii="微軟正黑體" w:eastAsia="微軟正黑體" w:hAnsi="微軟正黑體" w:hint="eastAsia"/>
          <w:color w:val="000000" w:themeColor="text1"/>
          <w:sz w:val="28"/>
          <w:szCs w:val="28"/>
        </w:rPr>
        <w:t>1</w:t>
      </w:r>
      <w:r w:rsidR="00CA5920">
        <w:rPr>
          <w:rFonts w:ascii="微軟正黑體" w:eastAsia="微軟正黑體" w:hAnsi="微軟正黑體"/>
          <w:color w:val="000000" w:themeColor="text1"/>
          <w:sz w:val="28"/>
          <w:szCs w:val="28"/>
        </w:rPr>
        <w:t>1</w:t>
      </w:r>
      <w:r w:rsidR="008672D7">
        <w:rPr>
          <w:rFonts w:ascii="微軟正黑體" w:eastAsia="微軟正黑體" w:hAnsi="微軟正黑體"/>
          <w:color w:val="000000" w:themeColor="text1"/>
          <w:sz w:val="28"/>
          <w:szCs w:val="28"/>
        </w:rPr>
        <w:t>1</w:t>
      </w:r>
      <w:r w:rsidR="0042567C" w:rsidRPr="004D1BE6">
        <w:rPr>
          <w:rFonts w:ascii="微軟正黑體" w:eastAsia="微軟正黑體" w:hAnsi="微軟正黑體" w:hint="eastAsia"/>
          <w:color w:val="000000" w:themeColor="text1"/>
          <w:sz w:val="28"/>
          <w:szCs w:val="28"/>
        </w:rPr>
        <w:t>.</w:t>
      </w:r>
      <w:r w:rsidR="00ED51DA">
        <w:rPr>
          <w:rFonts w:ascii="微軟正黑體" w:eastAsia="微軟正黑體" w:hAnsi="微軟正黑體"/>
          <w:color w:val="000000" w:themeColor="text1"/>
          <w:sz w:val="28"/>
          <w:szCs w:val="28"/>
        </w:rPr>
        <w:t>0</w:t>
      </w:r>
      <w:r w:rsidR="00ED51DA">
        <w:rPr>
          <w:rFonts w:ascii="微軟正黑體" w:eastAsia="微軟正黑體" w:hAnsi="微軟正黑體" w:hint="eastAsia"/>
          <w:color w:val="000000" w:themeColor="text1"/>
          <w:sz w:val="28"/>
          <w:szCs w:val="28"/>
        </w:rPr>
        <w:t>9</w:t>
      </w:r>
      <w:bookmarkStart w:id="1" w:name="_GoBack"/>
      <w:bookmarkEnd w:id="1"/>
      <w:r w:rsidR="0042567C" w:rsidRPr="004D1BE6">
        <w:rPr>
          <w:rFonts w:ascii="微軟正黑體" w:eastAsia="微軟正黑體" w:hAnsi="微軟正黑體" w:hint="eastAsia"/>
          <w:color w:val="000000" w:themeColor="text1"/>
          <w:sz w:val="28"/>
          <w:szCs w:val="28"/>
        </w:rPr>
        <w:t>.</w:t>
      </w:r>
      <w:r w:rsidR="008672D7">
        <w:rPr>
          <w:rFonts w:ascii="微軟正黑體" w:eastAsia="微軟正黑體" w:hAnsi="微軟正黑體"/>
          <w:color w:val="000000" w:themeColor="text1"/>
          <w:sz w:val="28"/>
          <w:szCs w:val="28"/>
        </w:rPr>
        <w:t>27</w:t>
      </w:r>
      <w:r w:rsidR="0099244C">
        <w:rPr>
          <w:rFonts w:ascii="微軟正黑體" w:eastAsia="微軟正黑體" w:hAnsi="微軟正黑體"/>
          <w:color w:val="000000" w:themeColor="text1"/>
          <w:sz w:val="28"/>
          <w:szCs w:val="28"/>
        </w:rPr>
        <w:t xml:space="preserve"> </w:t>
      </w:r>
      <w:r w:rsidR="0042567C" w:rsidRPr="004D1BE6">
        <w:rPr>
          <w:rFonts w:ascii="微軟正黑體" w:eastAsia="微軟正黑體" w:hAnsi="微軟正黑體" w:hint="eastAsia"/>
          <w:b/>
          <w:sz w:val="28"/>
          <w:szCs w:val="28"/>
        </w:rPr>
        <w:t>量測系統分析(MSA-GR&amp;R)</w:t>
      </w:r>
      <w:r w:rsidR="0042567C">
        <w:rPr>
          <w:rFonts w:ascii="微軟正黑體" w:eastAsia="微軟正黑體" w:hAnsi="微軟正黑體" w:hint="eastAsia"/>
          <w:b/>
          <w:sz w:val="28"/>
          <w:szCs w:val="28"/>
        </w:rPr>
        <w:t>進階</w:t>
      </w:r>
      <w:r w:rsidR="0042567C" w:rsidRPr="004D1BE6">
        <w:rPr>
          <w:rFonts w:ascii="微軟正黑體" w:eastAsia="微軟正黑體" w:hAnsi="微軟正黑體" w:hint="eastAsia"/>
          <w:b/>
          <w:sz w:val="28"/>
          <w:szCs w:val="28"/>
        </w:rPr>
        <w:t>實作</w:t>
      </w:r>
      <w:r w:rsidR="00793B00">
        <w:rPr>
          <w:rFonts w:ascii="微軟正黑體" w:eastAsia="微軟正黑體" w:hAnsi="微軟正黑體" w:hint="eastAsia"/>
          <w:b/>
          <w:sz w:val="28"/>
          <w:szCs w:val="28"/>
        </w:rPr>
        <w:t>應用</w:t>
      </w:r>
      <w:r w:rsidR="00527EC9" w:rsidRPr="000C782D">
        <w:rPr>
          <w:rFonts w:ascii="微軟正黑體" w:eastAsia="微軟正黑體" w:hAnsi="微軟正黑體" w:hint="eastAsia"/>
          <w:color w:val="000000" w:themeColor="text1"/>
          <w:szCs w:val="24"/>
        </w:rPr>
        <w:t>》</w:t>
      </w:r>
    </w:p>
    <w:tbl>
      <w:tblPr>
        <w:tblW w:w="108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1276"/>
        <w:gridCol w:w="2424"/>
        <w:gridCol w:w="411"/>
        <w:gridCol w:w="1559"/>
        <w:gridCol w:w="2693"/>
        <w:gridCol w:w="1196"/>
      </w:tblGrid>
      <w:tr w:rsidR="000C782D" w:rsidRPr="000C782D" w:rsidTr="00527EC9">
        <w:trPr>
          <w:cantSplit/>
          <w:trHeight w:val="308"/>
        </w:trPr>
        <w:tc>
          <w:tcPr>
            <w:tcW w:w="4976" w:type="dxa"/>
            <w:gridSpan w:val="3"/>
            <w:tcBorders>
              <w:top w:val="single" w:sz="4" w:space="0" w:color="auto"/>
              <w:left w:val="single" w:sz="4" w:space="0" w:color="auto"/>
              <w:bottom w:val="single" w:sz="4" w:space="0" w:color="auto"/>
              <w:right w:val="single" w:sz="4" w:space="0" w:color="auto"/>
            </w:tcBorders>
            <w:vAlign w:val="center"/>
            <w:hideMark/>
          </w:tcPr>
          <w:p w:rsidR="007765EC" w:rsidRPr="000C782D" w:rsidRDefault="007765EC">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機構名稱：</w:t>
            </w:r>
          </w:p>
        </w:tc>
        <w:tc>
          <w:tcPr>
            <w:tcW w:w="5859" w:type="dxa"/>
            <w:gridSpan w:val="4"/>
            <w:tcBorders>
              <w:top w:val="single" w:sz="4" w:space="0" w:color="auto"/>
              <w:left w:val="single" w:sz="4" w:space="0" w:color="auto"/>
              <w:bottom w:val="single" w:sz="4" w:space="0" w:color="auto"/>
              <w:right w:val="single" w:sz="4" w:space="0" w:color="auto"/>
            </w:tcBorders>
            <w:vAlign w:val="center"/>
            <w:hideMark/>
          </w:tcPr>
          <w:p w:rsidR="007765EC" w:rsidRPr="000C782D" w:rsidRDefault="007765EC">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統一編號：</w:t>
            </w:r>
          </w:p>
        </w:tc>
      </w:tr>
      <w:tr w:rsidR="000C782D" w:rsidRPr="000C782D" w:rsidTr="00527EC9">
        <w:trPr>
          <w:cantSplit/>
          <w:trHeight w:val="308"/>
        </w:trPr>
        <w:tc>
          <w:tcPr>
            <w:tcW w:w="10835" w:type="dxa"/>
            <w:gridSpan w:val="7"/>
            <w:tcBorders>
              <w:top w:val="single" w:sz="4" w:space="0" w:color="auto"/>
              <w:left w:val="single" w:sz="4" w:space="0" w:color="auto"/>
              <w:bottom w:val="single" w:sz="4" w:space="0" w:color="auto"/>
              <w:right w:val="single" w:sz="4" w:space="0" w:color="auto"/>
            </w:tcBorders>
            <w:vAlign w:val="center"/>
            <w:hideMark/>
          </w:tcPr>
          <w:p w:rsidR="007765EC" w:rsidRPr="000C782D" w:rsidRDefault="007765EC">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聯絡地址：</w:t>
            </w:r>
            <w:r w:rsidR="006A5D13" w:rsidRPr="000C782D">
              <w:rPr>
                <w:rFonts w:ascii="微軟正黑體" w:eastAsia="微軟正黑體" w:hAnsi="微軟正黑體" w:hint="eastAsia"/>
                <w:color w:val="000000" w:themeColor="text1"/>
                <w:sz w:val="20"/>
              </w:rPr>
              <w:sym w:font="Webdings" w:char="F063"/>
            </w:r>
            <w:r w:rsidR="006A5D13" w:rsidRPr="000C782D">
              <w:rPr>
                <w:rFonts w:ascii="微軟正黑體" w:eastAsia="微軟正黑體" w:hAnsi="微軟正黑體" w:hint="eastAsia"/>
                <w:color w:val="000000" w:themeColor="text1"/>
                <w:sz w:val="20"/>
              </w:rPr>
              <w:t xml:space="preserve"> </w:t>
            </w:r>
            <w:r w:rsidR="006A5D13" w:rsidRPr="000C782D">
              <w:rPr>
                <w:rFonts w:ascii="微軟正黑體" w:eastAsia="微軟正黑體" w:hAnsi="微軟正黑體" w:hint="eastAsia"/>
                <w:color w:val="000000" w:themeColor="text1"/>
                <w:sz w:val="20"/>
              </w:rPr>
              <w:sym w:font="Webdings" w:char="F063"/>
            </w:r>
            <w:r w:rsidR="006A5D13" w:rsidRPr="000C782D">
              <w:rPr>
                <w:rFonts w:ascii="微軟正黑體" w:eastAsia="微軟正黑體" w:hAnsi="微軟正黑體" w:hint="eastAsia"/>
                <w:color w:val="000000" w:themeColor="text1"/>
                <w:sz w:val="20"/>
              </w:rPr>
              <w:t xml:space="preserve"> </w:t>
            </w:r>
            <w:r w:rsidR="006A5D13" w:rsidRPr="000C782D">
              <w:rPr>
                <w:rFonts w:ascii="微軟正黑體" w:eastAsia="微軟正黑體" w:hAnsi="微軟正黑體" w:hint="eastAsia"/>
                <w:color w:val="000000" w:themeColor="text1"/>
                <w:sz w:val="20"/>
              </w:rPr>
              <w:sym w:font="Webdings" w:char="F063"/>
            </w:r>
          </w:p>
        </w:tc>
      </w:tr>
      <w:tr w:rsidR="000C782D" w:rsidRPr="000C782D" w:rsidTr="00D13407">
        <w:trPr>
          <w:cantSplit/>
          <w:trHeight w:val="233"/>
        </w:trPr>
        <w:tc>
          <w:tcPr>
            <w:tcW w:w="1276"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部門</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電話</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傳真</w:t>
            </w:r>
          </w:p>
        </w:tc>
        <w:tc>
          <w:tcPr>
            <w:tcW w:w="2693"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ind w:left="70"/>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E-mail</w:t>
            </w:r>
          </w:p>
        </w:tc>
        <w:tc>
          <w:tcPr>
            <w:tcW w:w="1196" w:type="dxa"/>
            <w:tcBorders>
              <w:top w:val="single" w:sz="4" w:space="0" w:color="auto"/>
              <w:left w:val="single" w:sz="4" w:space="0" w:color="auto"/>
              <w:bottom w:val="single" w:sz="4" w:space="0" w:color="auto"/>
              <w:right w:val="single" w:sz="4" w:space="0" w:color="auto"/>
            </w:tcBorders>
            <w:vAlign w:val="center"/>
          </w:tcPr>
          <w:p w:rsidR="0011049A" w:rsidRPr="000C782D" w:rsidRDefault="00D13407" w:rsidP="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餐點</w:t>
            </w:r>
          </w:p>
        </w:tc>
      </w:tr>
      <w:tr w:rsidR="000C782D" w:rsidRPr="000C782D" w:rsidTr="00D13407">
        <w:trPr>
          <w:cantSplit/>
          <w:trHeight w:val="365"/>
        </w:trPr>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jc w:val="center"/>
              <w:rPr>
                <w:rFonts w:ascii="微軟正黑體" w:eastAsia="微軟正黑體" w:hAnsi="微軟正黑體"/>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firstLine="92"/>
              <w:jc w:val="center"/>
              <w:rPr>
                <w:rFonts w:ascii="微軟正黑體" w:eastAsia="微軟正黑體" w:hAnsi="微軟正黑體"/>
                <w:color w:val="000000" w:themeColor="text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rsidP="0011049A">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  )         分機</w:t>
            </w:r>
          </w:p>
        </w:tc>
        <w:tc>
          <w:tcPr>
            <w:tcW w:w="1559"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rsidP="0011049A">
            <w:pPr>
              <w:spacing w:line="0" w:lineRule="atLeast"/>
              <w:jc w:val="both"/>
              <w:rPr>
                <w:rFonts w:ascii="微軟正黑體" w:eastAsia="微軟正黑體" w:hAnsi="微軟正黑體"/>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left="-28"/>
              <w:jc w:val="both"/>
              <w:rPr>
                <w:rFonts w:ascii="微軟正黑體" w:eastAsia="微軟正黑體" w:hAnsi="微軟正黑體"/>
                <w:color w:val="000000" w:themeColor="text1"/>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11049A" w:rsidRPr="000C782D" w:rsidRDefault="00D13407" w:rsidP="00214365">
            <w:pPr>
              <w:spacing w:line="0" w:lineRule="atLeast"/>
              <w:ind w:left="-28"/>
              <w:jc w:val="center"/>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 w:val="20"/>
              </w:rPr>
              <w:sym w:font="Webdings" w:char="F063"/>
            </w:r>
            <w:r w:rsidR="00214365" w:rsidRPr="000C782D">
              <w:rPr>
                <w:rFonts w:ascii="微軟正黑體" w:eastAsia="微軟正黑體" w:hAnsi="微軟正黑體" w:hint="eastAsia"/>
                <w:color w:val="000000" w:themeColor="text1"/>
                <w:sz w:val="20"/>
              </w:rPr>
              <w:t>一般</w:t>
            </w:r>
            <w:r w:rsidRPr="000C782D">
              <w:rPr>
                <w:rFonts w:ascii="微軟正黑體" w:eastAsia="微軟正黑體" w:hAnsi="微軟正黑體" w:hint="eastAsia"/>
                <w:color w:val="000000" w:themeColor="text1"/>
                <w:sz w:val="20"/>
              </w:rPr>
              <w:t xml:space="preserve"> </w:t>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 w:val="20"/>
              </w:rPr>
              <w:t>素</w:t>
            </w:r>
          </w:p>
        </w:tc>
      </w:tr>
      <w:tr w:rsidR="000C782D" w:rsidRPr="000C782D" w:rsidTr="00D13407">
        <w:trPr>
          <w:cantSplit/>
          <w:trHeight w:val="405"/>
        </w:trPr>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jc w:val="center"/>
              <w:rPr>
                <w:rFonts w:ascii="微軟正黑體" w:eastAsia="微軟正黑體" w:hAnsi="微軟正黑體"/>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firstLine="92"/>
              <w:jc w:val="center"/>
              <w:rPr>
                <w:rFonts w:ascii="微軟正黑體" w:eastAsia="微軟正黑體" w:hAnsi="微軟正黑體"/>
                <w:color w:val="000000" w:themeColor="text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  )         分機</w:t>
            </w:r>
          </w:p>
        </w:tc>
        <w:tc>
          <w:tcPr>
            <w:tcW w:w="1559"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left="65"/>
              <w:jc w:val="both"/>
              <w:rPr>
                <w:rFonts w:ascii="微軟正黑體" w:eastAsia="微軟正黑體" w:hAnsi="微軟正黑體"/>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left="-28"/>
              <w:jc w:val="both"/>
              <w:rPr>
                <w:rFonts w:ascii="微軟正黑體" w:eastAsia="微軟正黑體" w:hAnsi="微軟正黑體"/>
                <w:color w:val="000000" w:themeColor="text1"/>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11049A" w:rsidRPr="000C782D" w:rsidRDefault="00D13407" w:rsidP="00214365">
            <w:pPr>
              <w:spacing w:line="0" w:lineRule="atLeast"/>
              <w:ind w:left="-28"/>
              <w:jc w:val="center"/>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 w:val="20"/>
              </w:rPr>
              <w:sym w:font="Webdings" w:char="F063"/>
            </w:r>
            <w:r w:rsidR="00214365" w:rsidRPr="000C782D">
              <w:rPr>
                <w:rFonts w:ascii="微軟正黑體" w:eastAsia="微軟正黑體" w:hAnsi="微軟正黑體" w:hint="eastAsia"/>
                <w:color w:val="000000" w:themeColor="text1"/>
                <w:sz w:val="20"/>
              </w:rPr>
              <w:t>一般</w:t>
            </w:r>
            <w:r w:rsidRPr="000C782D">
              <w:rPr>
                <w:rFonts w:ascii="微軟正黑體" w:eastAsia="微軟正黑體" w:hAnsi="微軟正黑體" w:hint="eastAsia"/>
                <w:color w:val="000000" w:themeColor="text1"/>
                <w:sz w:val="20"/>
              </w:rPr>
              <w:t xml:space="preserve"> </w:t>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 w:val="20"/>
              </w:rPr>
              <w:t>素</w:t>
            </w:r>
          </w:p>
        </w:tc>
      </w:tr>
      <w:tr w:rsidR="000C782D" w:rsidRPr="000C782D" w:rsidTr="004369C9">
        <w:trPr>
          <w:cantSplit/>
          <w:trHeight w:val="461"/>
        </w:trPr>
        <w:tc>
          <w:tcPr>
            <w:tcW w:w="10835" w:type="dxa"/>
            <w:gridSpan w:val="7"/>
            <w:tcBorders>
              <w:top w:val="single" w:sz="4" w:space="0" w:color="auto"/>
              <w:left w:val="single" w:sz="4" w:space="0" w:color="auto"/>
              <w:bottom w:val="single" w:sz="4" w:space="0" w:color="auto"/>
              <w:right w:val="single" w:sz="4" w:space="0" w:color="auto"/>
            </w:tcBorders>
            <w:vAlign w:val="center"/>
            <w:hideMark/>
          </w:tcPr>
          <w:p w:rsidR="00551919" w:rsidRPr="000C782D" w:rsidRDefault="00551919" w:rsidP="004369C9">
            <w:pPr>
              <w:snapToGrid w:val="0"/>
              <w:spacing w:line="360" w:lineRule="exac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若有報名相關事宜應通知：</w:t>
            </w:r>
            <w:r w:rsidRPr="000C782D">
              <w:rPr>
                <w:rFonts w:ascii="微軟正黑體" w:eastAsia="微軟正黑體" w:hAnsi="微軟正黑體"/>
                <w:color w:val="000000" w:themeColor="text1"/>
                <w:szCs w:val="24"/>
              </w:rPr>
              <w:sym w:font="Wingdings" w:char="F081"/>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Cs w:val="24"/>
              </w:rPr>
              <w:t xml:space="preserve"> 參加者 </w:t>
            </w:r>
            <w:r w:rsidRPr="000C782D">
              <w:rPr>
                <w:rFonts w:ascii="微軟正黑體" w:eastAsia="微軟正黑體" w:hAnsi="微軟正黑體"/>
                <w:color w:val="000000" w:themeColor="text1"/>
                <w:szCs w:val="24"/>
              </w:rPr>
              <w:sym w:font="Wingdings" w:char="F082"/>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Cs w:val="24"/>
              </w:rPr>
              <w:t xml:space="preserve"> 承辦人員：姓名</w:t>
            </w:r>
            <w:r w:rsidRPr="000C782D">
              <w:rPr>
                <w:rFonts w:ascii="微軟正黑體" w:eastAsia="微軟正黑體" w:hAnsi="微軟正黑體" w:hint="eastAsia"/>
                <w:color w:val="000000" w:themeColor="text1"/>
                <w:szCs w:val="24"/>
                <w:u w:val="single"/>
              </w:rPr>
              <w:t xml:space="preserve">       </w:t>
            </w:r>
            <w:r w:rsidRPr="000C782D">
              <w:rPr>
                <w:rFonts w:ascii="微軟正黑體" w:eastAsia="微軟正黑體" w:hAnsi="微軟正黑體" w:hint="eastAsia"/>
                <w:color w:val="000000" w:themeColor="text1"/>
                <w:szCs w:val="24"/>
              </w:rPr>
              <w:t xml:space="preserve"> 電話</w:t>
            </w:r>
            <w:r w:rsidRPr="000C782D">
              <w:rPr>
                <w:rFonts w:ascii="微軟正黑體" w:eastAsia="微軟正黑體" w:hAnsi="微軟正黑體" w:hint="eastAsia"/>
                <w:color w:val="000000" w:themeColor="text1"/>
                <w:szCs w:val="24"/>
                <w:u w:val="single"/>
              </w:rPr>
              <w:t xml:space="preserve">         </w:t>
            </w:r>
            <w:r w:rsidRPr="000C782D">
              <w:rPr>
                <w:rFonts w:ascii="微軟正黑體" w:eastAsia="微軟正黑體" w:hAnsi="微軟正黑體" w:hint="eastAsia"/>
                <w:color w:val="000000" w:themeColor="text1"/>
                <w:szCs w:val="24"/>
              </w:rPr>
              <w:t xml:space="preserve"> 傳真</w:t>
            </w:r>
            <w:r w:rsidRPr="000C782D">
              <w:rPr>
                <w:rFonts w:ascii="微軟正黑體" w:eastAsia="微軟正黑體" w:hAnsi="微軟正黑體" w:hint="eastAsia"/>
                <w:color w:val="000000" w:themeColor="text1"/>
                <w:szCs w:val="24"/>
                <w:u w:val="single"/>
              </w:rPr>
              <w:t xml:space="preserve">          </w:t>
            </w:r>
          </w:p>
        </w:tc>
      </w:tr>
      <w:tr w:rsidR="000C782D" w:rsidRPr="00F30D69" w:rsidTr="00527EC9">
        <w:trPr>
          <w:cantSplit/>
          <w:trHeight w:val="376"/>
        </w:trPr>
        <w:tc>
          <w:tcPr>
            <w:tcW w:w="10835" w:type="dxa"/>
            <w:gridSpan w:val="7"/>
            <w:tcBorders>
              <w:top w:val="single" w:sz="4" w:space="0" w:color="auto"/>
              <w:left w:val="single" w:sz="4" w:space="0" w:color="auto"/>
              <w:bottom w:val="single" w:sz="4" w:space="0" w:color="auto"/>
              <w:right w:val="single" w:sz="4" w:space="0" w:color="auto"/>
            </w:tcBorders>
            <w:vAlign w:val="center"/>
            <w:hideMark/>
          </w:tcPr>
          <w:p w:rsidR="00F30D69" w:rsidRDefault="0042567C" w:rsidP="002B5DCF">
            <w:pPr>
              <w:snapToGrid w:val="0"/>
              <w:spacing w:line="280" w:lineRule="exact"/>
              <w:jc w:val="both"/>
              <w:rPr>
                <w:rFonts w:ascii="微軟正黑體" w:eastAsia="微軟正黑體" w:hAnsi="微軟正黑體"/>
                <w:color w:val="000000" w:themeColor="text1"/>
                <w:sz w:val="20"/>
              </w:rPr>
            </w:pPr>
            <w:r>
              <w:rPr>
                <w:rFonts w:ascii="微軟正黑體" w:eastAsia="微軟正黑體" w:hAnsi="微軟正黑體"/>
                <w:color w:val="000000" w:themeColor="text1"/>
                <w:sz w:val="20"/>
              </w:rPr>
              <w:t>(1)</w:t>
            </w:r>
            <w:r w:rsidR="007765EC" w:rsidRPr="000C782D">
              <w:rPr>
                <w:rFonts w:ascii="微軟正黑體" w:eastAsia="微軟正黑體" w:hAnsi="微軟正黑體" w:hint="eastAsia"/>
                <w:color w:val="000000" w:themeColor="text1"/>
                <w:sz w:val="20"/>
              </w:rPr>
              <w:t>付款方式</w:t>
            </w:r>
            <w:r w:rsidR="009F057A">
              <w:rPr>
                <w:rFonts w:ascii="微軟正黑體" w:eastAsia="微軟正黑體" w:hAnsi="微軟正黑體" w:hint="eastAsia"/>
                <w:color w:val="000000" w:themeColor="text1"/>
                <w:sz w:val="20"/>
              </w:rPr>
              <w:t xml:space="preserve"> </w:t>
            </w:r>
            <w:r w:rsidR="00D65D6F" w:rsidRPr="00F30D69">
              <w:rPr>
                <w:rFonts w:ascii="微軟正黑體" w:eastAsia="微軟正黑體" w:hAnsi="微軟正黑體" w:hint="eastAsia"/>
                <w:color w:val="000000" w:themeColor="text1"/>
                <w:sz w:val="20"/>
              </w:rPr>
              <w:sym w:font="Webdings" w:char="F063"/>
            </w:r>
            <w:r w:rsidR="007765EC" w:rsidRPr="00F30D69">
              <w:rPr>
                <w:rFonts w:ascii="微軟正黑體" w:eastAsia="微軟正黑體" w:hAnsi="微軟正黑體" w:hint="eastAsia"/>
                <w:color w:val="000000" w:themeColor="text1"/>
                <w:sz w:val="20"/>
              </w:rPr>
              <w:t>支票或匯</w:t>
            </w:r>
            <w:r w:rsidR="00D65D6F" w:rsidRPr="00F30D69">
              <w:rPr>
                <w:rFonts w:ascii="微軟正黑體" w:eastAsia="微軟正黑體" w:hAnsi="微軟正黑體" w:hint="eastAsia"/>
                <w:color w:val="000000" w:themeColor="text1"/>
                <w:sz w:val="20"/>
              </w:rPr>
              <w:t>票(</w:t>
            </w:r>
            <w:r w:rsidR="007765EC" w:rsidRPr="00F30D69">
              <w:rPr>
                <w:rFonts w:ascii="微軟正黑體" w:eastAsia="微軟正黑體" w:hAnsi="微軟正黑體" w:hint="eastAsia"/>
                <w:color w:val="000000" w:themeColor="text1"/>
                <w:sz w:val="20"/>
              </w:rPr>
              <w:t>抬頭：</w:t>
            </w:r>
            <w:r w:rsidR="00F30D69" w:rsidRPr="00F30D69">
              <w:rPr>
                <w:rFonts w:ascii="微軟正黑體" w:eastAsia="微軟正黑體" w:hAnsi="微軟正黑體" w:hint="eastAsia"/>
                <w:kern w:val="0"/>
                <w:sz w:val="20"/>
              </w:rPr>
              <w:t>中華民國計量工程學會</w:t>
            </w:r>
            <w:r w:rsidR="00F30D69">
              <w:rPr>
                <w:rFonts w:ascii="微軟正黑體" w:eastAsia="微軟正黑體" w:hAnsi="微軟正黑體" w:hint="eastAsia"/>
                <w:color w:val="000000" w:themeColor="text1"/>
                <w:sz w:val="20"/>
              </w:rPr>
              <w:t>)</w:t>
            </w:r>
            <w:r w:rsidR="0075136E">
              <w:rPr>
                <w:rFonts w:hint="eastAsia"/>
              </w:rPr>
              <w:t xml:space="preserve"> </w:t>
            </w:r>
            <w:r w:rsidR="0075136E" w:rsidRPr="0075136E">
              <w:rPr>
                <w:rFonts w:ascii="微軟正黑體" w:eastAsia="微軟正黑體" w:hAnsi="微軟正黑體" w:hint="eastAsia"/>
                <w:color w:val="000000" w:themeColor="text1"/>
                <w:sz w:val="20"/>
              </w:rPr>
              <w:t>請郵寄至：新竹市光復路二段321號</w:t>
            </w:r>
            <w:r w:rsidR="00FF7DE3">
              <w:rPr>
                <w:rFonts w:ascii="微軟正黑體" w:eastAsia="微軟正黑體" w:hAnsi="微軟正黑體" w:hint="eastAsia"/>
                <w:color w:val="000000" w:themeColor="text1"/>
                <w:sz w:val="20"/>
              </w:rPr>
              <w:t>16</w:t>
            </w:r>
            <w:r w:rsidR="0075136E" w:rsidRPr="0075136E">
              <w:rPr>
                <w:rFonts w:ascii="微軟正黑體" w:eastAsia="微軟正黑體" w:hAnsi="微軟正黑體" w:hint="eastAsia"/>
                <w:color w:val="000000" w:themeColor="text1"/>
                <w:sz w:val="20"/>
              </w:rPr>
              <w:t>館</w:t>
            </w:r>
            <w:r w:rsidR="00FF7DE3">
              <w:rPr>
                <w:rFonts w:ascii="微軟正黑體" w:eastAsia="微軟正黑體" w:hAnsi="微軟正黑體" w:hint="eastAsia"/>
                <w:color w:val="000000" w:themeColor="text1"/>
                <w:sz w:val="20"/>
              </w:rPr>
              <w:t>30A</w:t>
            </w:r>
            <w:r w:rsidR="0075136E" w:rsidRPr="0075136E">
              <w:rPr>
                <w:rFonts w:ascii="微軟正黑體" w:eastAsia="微軟正黑體" w:hAnsi="微軟正黑體" w:hint="eastAsia"/>
                <w:color w:val="000000" w:themeColor="text1"/>
                <w:sz w:val="20"/>
              </w:rPr>
              <w:t>室</w:t>
            </w:r>
          </w:p>
          <w:p w:rsidR="007765EC" w:rsidRDefault="00F30D69" w:rsidP="0001467D">
            <w:pPr>
              <w:tabs>
                <w:tab w:val="left" w:pos="1457"/>
              </w:tabs>
              <w:snapToGrid w:val="0"/>
              <w:spacing w:line="280" w:lineRule="exact"/>
              <w:ind w:leftChars="-10" w:hangingChars="12" w:hanging="24"/>
              <w:jc w:val="both"/>
              <w:rPr>
                <w:rFonts w:ascii="微軟正黑體" w:eastAsia="微軟正黑體" w:hAnsi="微軟正黑體"/>
                <w:kern w:val="0"/>
                <w:sz w:val="20"/>
              </w:rPr>
            </w:pPr>
            <w:r>
              <w:rPr>
                <w:rFonts w:ascii="微軟正黑體" w:eastAsia="微軟正黑體" w:hAnsi="微軟正黑體" w:hint="eastAsia"/>
                <w:color w:val="000000" w:themeColor="text1"/>
                <w:sz w:val="20"/>
              </w:rPr>
              <w:t xml:space="preserve">　　　　　</w:t>
            </w:r>
            <w:r w:rsidR="0042567C">
              <w:rPr>
                <w:rFonts w:ascii="微軟正黑體" w:eastAsia="微軟正黑體" w:hAnsi="微軟正黑體" w:hint="eastAsia"/>
                <w:color w:val="000000" w:themeColor="text1"/>
                <w:sz w:val="20"/>
              </w:rPr>
              <w:t xml:space="preserve"> </w:t>
            </w:r>
            <w:r w:rsidR="0001467D">
              <w:rPr>
                <w:rFonts w:ascii="微軟正黑體" w:eastAsia="微軟正黑體" w:hAnsi="微軟正黑體"/>
                <w:color w:val="000000" w:themeColor="text1"/>
                <w:sz w:val="20"/>
              </w:rPr>
              <w:t xml:space="preserve"> </w:t>
            </w:r>
            <w:r w:rsidR="00D65D6F" w:rsidRPr="000C782D">
              <w:rPr>
                <w:rFonts w:ascii="微軟正黑體" w:eastAsia="微軟正黑體" w:hAnsi="微軟正黑體" w:hint="eastAsia"/>
                <w:color w:val="000000" w:themeColor="text1"/>
                <w:sz w:val="20"/>
              </w:rPr>
              <w:sym w:font="Webdings" w:char="F063"/>
            </w:r>
            <w:r w:rsidR="00762DFE" w:rsidRPr="000C782D">
              <w:rPr>
                <w:rFonts w:ascii="微軟正黑體" w:eastAsia="微軟正黑體" w:hAnsi="微軟正黑體" w:hint="eastAsia"/>
                <w:color w:val="000000" w:themeColor="text1"/>
                <w:sz w:val="20"/>
              </w:rPr>
              <w:t xml:space="preserve"> </w:t>
            </w:r>
            <w:r w:rsidR="00347F76">
              <w:rPr>
                <w:rFonts w:ascii="微軟正黑體" w:eastAsia="微軟正黑體" w:hAnsi="微軟正黑體" w:hint="eastAsia"/>
                <w:color w:val="000000" w:themeColor="text1"/>
                <w:sz w:val="20"/>
              </w:rPr>
              <w:t>匯</w:t>
            </w:r>
            <w:r w:rsidR="007765EC" w:rsidRPr="000C782D">
              <w:rPr>
                <w:rFonts w:ascii="微軟正黑體" w:eastAsia="微軟正黑體" w:hAnsi="微軟正黑體" w:hint="eastAsia"/>
                <w:color w:val="000000" w:themeColor="text1"/>
                <w:sz w:val="20"/>
              </w:rPr>
              <w:t>款</w:t>
            </w:r>
            <w:r w:rsidR="00D65D6F" w:rsidRPr="000C782D">
              <w:rPr>
                <w:rFonts w:ascii="微軟正黑體" w:eastAsia="微軟正黑體" w:hAnsi="微軟正黑體" w:hint="eastAsia"/>
                <w:color w:val="000000" w:themeColor="text1"/>
                <w:sz w:val="20"/>
              </w:rPr>
              <w:t>或轉帳</w:t>
            </w:r>
            <w:r w:rsidR="007765EC" w:rsidRPr="000C782D">
              <w:rPr>
                <w:rFonts w:ascii="微軟正黑體" w:eastAsia="微軟正黑體" w:hAnsi="微軟正黑體" w:hint="eastAsia"/>
                <w:color w:val="000000" w:themeColor="text1"/>
                <w:sz w:val="20"/>
              </w:rPr>
              <w:t>：土地銀行(005)工研院分行</w:t>
            </w:r>
            <w:r w:rsidR="007765EC" w:rsidRPr="00F30D69">
              <w:rPr>
                <w:rFonts w:ascii="微軟正黑體" w:eastAsia="微軟正黑體" w:hAnsi="微軟正黑體" w:hint="eastAsia"/>
                <w:color w:val="000000" w:themeColor="text1"/>
                <w:sz w:val="20"/>
              </w:rPr>
              <w:t>，帳號</w:t>
            </w:r>
            <w:r w:rsidRPr="00F30D69">
              <w:rPr>
                <w:rFonts w:ascii="微軟正黑體" w:eastAsia="微軟正黑體" w:hAnsi="微軟正黑體" w:hint="eastAsia"/>
                <w:kern w:val="0"/>
                <w:sz w:val="20"/>
              </w:rPr>
              <w:t>156-001-0001-61</w:t>
            </w:r>
            <w:r>
              <w:rPr>
                <w:rFonts w:ascii="微軟正黑體" w:eastAsia="微軟正黑體" w:hAnsi="微軟正黑體" w:hint="eastAsia"/>
                <w:kern w:val="0"/>
                <w:sz w:val="20"/>
              </w:rPr>
              <w:t xml:space="preserve">  </w:t>
            </w:r>
          </w:p>
          <w:p w:rsidR="00C33EC0" w:rsidRDefault="00C33EC0" w:rsidP="002B5DCF">
            <w:pPr>
              <w:snapToGrid w:val="0"/>
              <w:spacing w:line="280" w:lineRule="exact"/>
              <w:jc w:val="both"/>
              <w:rPr>
                <w:rFonts w:ascii="微軟正黑體" w:eastAsia="微軟正黑體" w:hAnsi="微軟正黑體"/>
                <w:color w:val="000000"/>
                <w:sz w:val="20"/>
              </w:rPr>
            </w:pPr>
            <w:r>
              <w:rPr>
                <w:rFonts w:ascii="微軟正黑體" w:eastAsia="微軟正黑體" w:hAnsi="微軟正黑體" w:hint="eastAsia"/>
                <w:kern w:val="0"/>
                <w:sz w:val="20"/>
              </w:rPr>
              <w:t xml:space="preserve">             </w:t>
            </w:r>
            <w:r w:rsidR="0042567C">
              <w:rPr>
                <w:rFonts w:ascii="微軟正黑體" w:eastAsia="微軟正黑體" w:hAnsi="微軟正黑體"/>
                <w:kern w:val="0"/>
                <w:sz w:val="20"/>
              </w:rPr>
              <w:t xml:space="preserve"> </w:t>
            </w:r>
            <w:r w:rsidRPr="00F25AAF">
              <w:rPr>
                <w:rFonts w:ascii="微軟正黑體" w:eastAsia="微軟正黑體" w:hAnsi="微軟正黑體"/>
                <w:bCs/>
                <w:color w:val="000000"/>
                <w:sz w:val="20"/>
              </w:rPr>
              <w:t>匯款時請註明參加者姓名、所屬機構與課程名稱。匯款後請將匯款收據傳真至</w:t>
            </w:r>
            <w:r w:rsidRPr="00F25AAF">
              <w:rPr>
                <w:rFonts w:ascii="微軟正黑體" w:eastAsia="微軟正黑體" w:hAnsi="微軟正黑體"/>
                <w:color w:val="000000"/>
                <w:sz w:val="20"/>
              </w:rPr>
              <w:t>03-5743838</w:t>
            </w:r>
          </w:p>
          <w:p w:rsidR="0042567C" w:rsidRPr="000C782D" w:rsidRDefault="0042567C" w:rsidP="002B5DCF">
            <w:pPr>
              <w:snapToGrid w:val="0"/>
              <w:spacing w:line="280" w:lineRule="exact"/>
              <w:jc w:val="both"/>
              <w:rPr>
                <w:rFonts w:ascii="微軟正黑體" w:eastAsia="微軟正黑體" w:hAnsi="微軟正黑體"/>
                <w:color w:val="000000" w:themeColor="text1"/>
                <w:sz w:val="20"/>
              </w:rPr>
            </w:pPr>
            <w:r>
              <w:rPr>
                <w:rFonts w:ascii="微軟正黑體" w:eastAsia="微軟正黑體" w:hAnsi="微軟正黑體" w:hint="eastAsia"/>
                <w:color w:val="000000"/>
                <w:sz w:val="20"/>
              </w:rPr>
              <w:t>(2)</w:t>
            </w:r>
            <w:r w:rsidRPr="004B1C42">
              <w:rPr>
                <w:rFonts w:ascii="微軟正黑體" w:eastAsia="微軟正黑體" w:hAnsi="微軟正黑體" w:hint="eastAsia"/>
                <w:color w:val="000000" w:themeColor="text1"/>
                <w:sz w:val="20"/>
              </w:rPr>
              <w:t xml:space="preserve"> 課前一週以e-mail與傳真方式傳送上課通知單</w:t>
            </w:r>
          </w:p>
        </w:tc>
      </w:tr>
    </w:tbl>
    <w:p w:rsidR="007765EC" w:rsidRPr="00CA687C" w:rsidRDefault="00D54E73" w:rsidP="00CA687C">
      <w:pPr>
        <w:snapToGrid w:val="0"/>
        <w:spacing w:line="300" w:lineRule="exact"/>
        <w:ind w:right="-284"/>
        <w:rPr>
          <w:rFonts w:ascii="微軟正黑體" w:eastAsia="微軟正黑體" w:hAnsi="微軟正黑體"/>
          <w:color w:val="000000" w:themeColor="text1"/>
          <w:sz w:val="20"/>
          <w:shd w:val="clear" w:color="auto" w:fill="FFFFFF"/>
        </w:rPr>
      </w:pPr>
      <w:r w:rsidRPr="00CA687C">
        <w:rPr>
          <w:rFonts w:ascii="微軟正黑體" w:eastAsia="微軟正黑體" w:hAnsi="微軟正黑體" w:hint="eastAsia"/>
          <w:color w:val="000000" w:themeColor="text1"/>
          <w:sz w:val="20"/>
        </w:rPr>
        <w:sym w:font="Webdings" w:char="F063"/>
      </w:r>
      <w:r w:rsidRPr="00CA687C">
        <w:rPr>
          <w:rFonts w:ascii="微軟正黑體" w:eastAsia="微軟正黑體" w:hAnsi="微軟正黑體" w:hint="eastAsia"/>
          <w:color w:val="000000" w:themeColor="text1"/>
          <w:sz w:val="20"/>
        </w:rPr>
        <w:t xml:space="preserve"> </w:t>
      </w:r>
      <w:r w:rsidRPr="00CA687C">
        <w:rPr>
          <w:rFonts w:ascii="微軟正黑體" w:eastAsia="微軟正黑體" w:hAnsi="微軟正黑體" w:cs="新細明體" w:hint="eastAsia"/>
          <w:color w:val="000000" w:themeColor="text1"/>
          <w:kern w:val="0"/>
          <w:sz w:val="20"/>
        </w:rPr>
        <w:t xml:space="preserve">同意 </w:t>
      </w:r>
      <w:r w:rsidRPr="00CA687C">
        <w:rPr>
          <w:rFonts w:ascii="微軟正黑體" w:eastAsia="微軟正黑體" w:hAnsi="微軟正黑體" w:hint="eastAsia"/>
          <w:color w:val="000000" w:themeColor="text1"/>
          <w:sz w:val="20"/>
        </w:rPr>
        <w:sym w:font="Webdings" w:char="F063"/>
      </w:r>
      <w:r w:rsidRPr="00CA687C">
        <w:rPr>
          <w:rFonts w:ascii="微軟正黑體" w:eastAsia="微軟正黑體" w:hAnsi="微軟正黑體" w:hint="eastAsia"/>
          <w:color w:val="000000" w:themeColor="text1"/>
          <w:sz w:val="20"/>
        </w:rPr>
        <w:t xml:space="preserve"> </w:t>
      </w:r>
      <w:r w:rsidRPr="00CA687C">
        <w:rPr>
          <w:rFonts w:ascii="微軟正黑體" w:eastAsia="微軟正黑體" w:hAnsi="微軟正黑體" w:cs="新細明體" w:hint="eastAsia"/>
          <w:color w:val="000000" w:themeColor="text1"/>
          <w:kern w:val="0"/>
          <w:sz w:val="20"/>
        </w:rPr>
        <w:t>不同意 本單位日後通知您相關活動資訊或技術服務說明。(未勾選視為同意)</w:t>
      </w:r>
    </w:p>
    <w:sectPr w:rsidR="007765EC" w:rsidRPr="00CA687C" w:rsidSect="00636B4F">
      <w:pgSz w:w="11907" w:h="16840" w:code="9"/>
      <w:pgMar w:top="284" w:right="567" w:bottom="0" w:left="567" w:header="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88" w:rsidRDefault="00962F88" w:rsidP="0049294C">
      <w:r>
        <w:separator/>
      </w:r>
    </w:p>
  </w:endnote>
  <w:endnote w:type="continuationSeparator" w:id="0">
    <w:p w:rsidR="00962F88" w:rsidRDefault="00962F88" w:rsidP="0049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88" w:rsidRDefault="00962F88" w:rsidP="0049294C">
      <w:r>
        <w:separator/>
      </w:r>
    </w:p>
  </w:footnote>
  <w:footnote w:type="continuationSeparator" w:id="0">
    <w:p w:rsidR="00962F88" w:rsidRDefault="00962F88" w:rsidP="0049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DF4"/>
    <w:multiLevelType w:val="hybridMultilevel"/>
    <w:tmpl w:val="C082F2E6"/>
    <w:lvl w:ilvl="0" w:tplc="D3D4F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2A3075"/>
    <w:multiLevelType w:val="hybridMultilevel"/>
    <w:tmpl w:val="6E0C2ECA"/>
    <w:lvl w:ilvl="0" w:tplc="B28E92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786643"/>
    <w:multiLevelType w:val="hybridMultilevel"/>
    <w:tmpl w:val="B5BCA09E"/>
    <w:lvl w:ilvl="0" w:tplc="1556CE8E">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8876A2"/>
    <w:multiLevelType w:val="hybridMultilevel"/>
    <w:tmpl w:val="FED861EC"/>
    <w:lvl w:ilvl="0" w:tplc="F0186862">
      <w:numFmt w:val="bullet"/>
      <w:lvlText w:val="‧"/>
      <w:lvlJc w:val="left"/>
      <w:pPr>
        <w:tabs>
          <w:tab w:val="num" w:pos="564"/>
        </w:tabs>
        <w:ind w:left="564" w:hanging="360"/>
      </w:pPr>
      <w:rPr>
        <w:rFonts w:ascii="標楷體" w:eastAsia="標楷體" w:hAnsi="標楷體" w:cs="Times New Roman" w:hint="eastAsia"/>
      </w:rPr>
    </w:lvl>
    <w:lvl w:ilvl="1" w:tplc="04090003" w:tentative="1">
      <w:start w:val="1"/>
      <w:numFmt w:val="bullet"/>
      <w:lvlText w:val=""/>
      <w:lvlJc w:val="left"/>
      <w:pPr>
        <w:tabs>
          <w:tab w:val="num" w:pos="1164"/>
        </w:tabs>
        <w:ind w:left="1164" w:hanging="480"/>
      </w:pPr>
      <w:rPr>
        <w:rFonts w:ascii="Wingdings" w:hAnsi="Wingdings" w:hint="default"/>
      </w:rPr>
    </w:lvl>
    <w:lvl w:ilvl="2" w:tplc="04090005" w:tentative="1">
      <w:start w:val="1"/>
      <w:numFmt w:val="bullet"/>
      <w:lvlText w:val=""/>
      <w:lvlJc w:val="left"/>
      <w:pPr>
        <w:tabs>
          <w:tab w:val="num" w:pos="1644"/>
        </w:tabs>
        <w:ind w:left="1644" w:hanging="480"/>
      </w:pPr>
      <w:rPr>
        <w:rFonts w:ascii="Wingdings" w:hAnsi="Wingdings" w:hint="default"/>
      </w:rPr>
    </w:lvl>
    <w:lvl w:ilvl="3" w:tplc="04090001" w:tentative="1">
      <w:start w:val="1"/>
      <w:numFmt w:val="bullet"/>
      <w:lvlText w:val=""/>
      <w:lvlJc w:val="left"/>
      <w:pPr>
        <w:tabs>
          <w:tab w:val="num" w:pos="2124"/>
        </w:tabs>
        <w:ind w:left="2124" w:hanging="480"/>
      </w:pPr>
      <w:rPr>
        <w:rFonts w:ascii="Wingdings" w:hAnsi="Wingdings" w:hint="default"/>
      </w:rPr>
    </w:lvl>
    <w:lvl w:ilvl="4" w:tplc="04090003" w:tentative="1">
      <w:start w:val="1"/>
      <w:numFmt w:val="bullet"/>
      <w:lvlText w:val=""/>
      <w:lvlJc w:val="left"/>
      <w:pPr>
        <w:tabs>
          <w:tab w:val="num" w:pos="2604"/>
        </w:tabs>
        <w:ind w:left="2604" w:hanging="480"/>
      </w:pPr>
      <w:rPr>
        <w:rFonts w:ascii="Wingdings" w:hAnsi="Wingdings" w:hint="default"/>
      </w:rPr>
    </w:lvl>
    <w:lvl w:ilvl="5" w:tplc="04090005" w:tentative="1">
      <w:start w:val="1"/>
      <w:numFmt w:val="bullet"/>
      <w:lvlText w:val=""/>
      <w:lvlJc w:val="left"/>
      <w:pPr>
        <w:tabs>
          <w:tab w:val="num" w:pos="3084"/>
        </w:tabs>
        <w:ind w:left="3084" w:hanging="480"/>
      </w:pPr>
      <w:rPr>
        <w:rFonts w:ascii="Wingdings" w:hAnsi="Wingdings" w:hint="default"/>
      </w:rPr>
    </w:lvl>
    <w:lvl w:ilvl="6" w:tplc="04090001" w:tentative="1">
      <w:start w:val="1"/>
      <w:numFmt w:val="bullet"/>
      <w:lvlText w:val=""/>
      <w:lvlJc w:val="left"/>
      <w:pPr>
        <w:tabs>
          <w:tab w:val="num" w:pos="3564"/>
        </w:tabs>
        <w:ind w:left="3564" w:hanging="480"/>
      </w:pPr>
      <w:rPr>
        <w:rFonts w:ascii="Wingdings" w:hAnsi="Wingdings" w:hint="default"/>
      </w:rPr>
    </w:lvl>
    <w:lvl w:ilvl="7" w:tplc="04090003" w:tentative="1">
      <w:start w:val="1"/>
      <w:numFmt w:val="bullet"/>
      <w:lvlText w:val=""/>
      <w:lvlJc w:val="left"/>
      <w:pPr>
        <w:tabs>
          <w:tab w:val="num" w:pos="4044"/>
        </w:tabs>
        <w:ind w:left="4044" w:hanging="480"/>
      </w:pPr>
      <w:rPr>
        <w:rFonts w:ascii="Wingdings" w:hAnsi="Wingdings" w:hint="default"/>
      </w:rPr>
    </w:lvl>
    <w:lvl w:ilvl="8" w:tplc="04090005" w:tentative="1">
      <w:start w:val="1"/>
      <w:numFmt w:val="bullet"/>
      <w:lvlText w:val=""/>
      <w:lvlJc w:val="left"/>
      <w:pPr>
        <w:tabs>
          <w:tab w:val="num" w:pos="4524"/>
        </w:tabs>
        <w:ind w:left="4524" w:hanging="480"/>
      </w:pPr>
      <w:rPr>
        <w:rFonts w:ascii="Wingdings" w:hAnsi="Wingdings" w:hint="default"/>
      </w:rPr>
    </w:lvl>
  </w:abstractNum>
  <w:abstractNum w:abstractNumId="4" w15:restartNumberingAfterBreak="0">
    <w:nsid w:val="44F117DC"/>
    <w:multiLevelType w:val="hybridMultilevel"/>
    <w:tmpl w:val="F4B21560"/>
    <w:lvl w:ilvl="0" w:tplc="65D4E080">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A1"/>
    <w:rsid w:val="00013E20"/>
    <w:rsid w:val="0001467D"/>
    <w:rsid w:val="00020020"/>
    <w:rsid w:val="00022087"/>
    <w:rsid w:val="00023579"/>
    <w:rsid w:val="000472BB"/>
    <w:rsid w:val="00052088"/>
    <w:rsid w:val="000603B9"/>
    <w:rsid w:val="0007092B"/>
    <w:rsid w:val="0007453E"/>
    <w:rsid w:val="000855FD"/>
    <w:rsid w:val="00094426"/>
    <w:rsid w:val="000B4B7D"/>
    <w:rsid w:val="000B6376"/>
    <w:rsid w:val="000B6A49"/>
    <w:rsid w:val="000C1380"/>
    <w:rsid w:val="000C32DE"/>
    <w:rsid w:val="000C782D"/>
    <w:rsid w:val="000F11C7"/>
    <w:rsid w:val="000F2F56"/>
    <w:rsid w:val="000F6C1F"/>
    <w:rsid w:val="00100F48"/>
    <w:rsid w:val="0011049A"/>
    <w:rsid w:val="00117A90"/>
    <w:rsid w:val="001232B0"/>
    <w:rsid w:val="00124D9B"/>
    <w:rsid w:val="001342C2"/>
    <w:rsid w:val="001347D0"/>
    <w:rsid w:val="00136A07"/>
    <w:rsid w:val="0014189F"/>
    <w:rsid w:val="00145FD2"/>
    <w:rsid w:val="00160E8E"/>
    <w:rsid w:val="00171CEB"/>
    <w:rsid w:val="00193AFF"/>
    <w:rsid w:val="001B6007"/>
    <w:rsid w:val="001C1CE6"/>
    <w:rsid w:val="001D3E9A"/>
    <w:rsid w:val="002009BE"/>
    <w:rsid w:val="00214365"/>
    <w:rsid w:val="00216C45"/>
    <w:rsid w:val="0023384A"/>
    <w:rsid w:val="00254FE4"/>
    <w:rsid w:val="00263720"/>
    <w:rsid w:val="002B5DCF"/>
    <w:rsid w:val="002B63D2"/>
    <w:rsid w:val="002C54E6"/>
    <w:rsid w:val="002D70E2"/>
    <w:rsid w:val="00313CA7"/>
    <w:rsid w:val="00333AA7"/>
    <w:rsid w:val="00347F76"/>
    <w:rsid w:val="003509B4"/>
    <w:rsid w:val="003602C4"/>
    <w:rsid w:val="00364747"/>
    <w:rsid w:val="00371AD2"/>
    <w:rsid w:val="00374081"/>
    <w:rsid w:val="00380AB1"/>
    <w:rsid w:val="00390573"/>
    <w:rsid w:val="003D1BD5"/>
    <w:rsid w:val="003D23AE"/>
    <w:rsid w:val="003F0901"/>
    <w:rsid w:val="00411055"/>
    <w:rsid w:val="0042567C"/>
    <w:rsid w:val="0044108F"/>
    <w:rsid w:val="00442BE0"/>
    <w:rsid w:val="00451965"/>
    <w:rsid w:val="00462C7B"/>
    <w:rsid w:val="00466013"/>
    <w:rsid w:val="00480195"/>
    <w:rsid w:val="00482C60"/>
    <w:rsid w:val="00484673"/>
    <w:rsid w:val="004913D9"/>
    <w:rsid w:val="0049294C"/>
    <w:rsid w:val="004C5D50"/>
    <w:rsid w:val="004D0D19"/>
    <w:rsid w:val="004D5510"/>
    <w:rsid w:val="004E063D"/>
    <w:rsid w:val="004E1ED5"/>
    <w:rsid w:val="004E63D7"/>
    <w:rsid w:val="00521C6B"/>
    <w:rsid w:val="005236D6"/>
    <w:rsid w:val="00527DF9"/>
    <w:rsid w:val="00527EC9"/>
    <w:rsid w:val="00536FD4"/>
    <w:rsid w:val="00546EF1"/>
    <w:rsid w:val="00551919"/>
    <w:rsid w:val="005559F0"/>
    <w:rsid w:val="00557689"/>
    <w:rsid w:val="005711A3"/>
    <w:rsid w:val="005716BD"/>
    <w:rsid w:val="005736BB"/>
    <w:rsid w:val="0059168D"/>
    <w:rsid w:val="005B5E2B"/>
    <w:rsid w:val="005C7C38"/>
    <w:rsid w:val="005F49F3"/>
    <w:rsid w:val="0061607B"/>
    <w:rsid w:val="006216DC"/>
    <w:rsid w:val="00634DD2"/>
    <w:rsid w:val="00636B4F"/>
    <w:rsid w:val="00660EE3"/>
    <w:rsid w:val="00663026"/>
    <w:rsid w:val="006657E9"/>
    <w:rsid w:val="00671973"/>
    <w:rsid w:val="00680354"/>
    <w:rsid w:val="00696748"/>
    <w:rsid w:val="006A5D13"/>
    <w:rsid w:val="006B5617"/>
    <w:rsid w:val="006B5BED"/>
    <w:rsid w:val="006D64ED"/>
    <w:rsid w:val="006F51DB"/>
    <w:rsid w:val="00705327"/>
    <w:rsid w:val="00716235"/>
    <w:rsid w:val="00742B8F"/>
    <w:rsid w:val="007470AF"/>
    <w:rsid w:val="0075136E"/>
    <w:rsid w:val="00760A4A"/>
    <w:rsid w:val="00761A9E"/>
    <w:rsid w:val="00762DFE"/>
    <w:rsid w:val="0076660C"/>
    <w:rsid w:val="007765EC"/>
    <w:rsid w:val="00785149"/>
    <w:rsid w:val="00793B00"/>
    <w:rsid w:val="007B3BCA"/>
    <w:rsid w:val="007C7ED5"/>
    <w:rsid w:val="007D70A8"/>
    <w:rsid w:val="007F14EE"/>
    <w:rsid w:val="00811FEE"/>
    <w:rsid w:val="008129B3"/>
    <w:rsid w:val="00831668"/>
    <w:rsid w:val="00850137"/>
    <w:rsid w:val="008672D7"/>
    <w:rsid w:val="008970D1"/>
    <w:rsid w:val="008C6DA3"/>
    <w:rsid w:val="008D0A9B"/>
    <w:rsid w:val="008F6862"/>
    <w:rsid w:val="00906298"/>
    <w:rsid w:val="00920057"/>
    <w:rsid w:val="0092313E"/>
    <w:rsid w:val="00925FE5"/>
    <w:rsid w:val="009473C0"/>
    <w:rsid w:val="009605C7"/>
    <w:rsid w:val="00962F88"/>
    <w:rsid w:val="00965694"/>
    <w:rsid w:val="009840B3"/>
    <w:rsid w:val="009874BA"/>
    <w:rsid w:val="00991429"/>
    <w:rsid w:val="0099244C"/>
    <w:rsid w:val="00995762"/>
    <w:rsid w:val="00996450"/>
    <w:rsid w:val="009A0B90"/>
    <w:rsid w:val="009F057A"/>
    <w:rsid w:val="009F1FA9"/>
    <w:rsid w:val="009F45F5"/>
    <w:rsid w:val="00A07721"/>
    <w:rsid w:val="00A1758C"/>
    <w:rsid w:val="00A52AD6"/>
    <w:rsid w:val="00A52FC1"/>
    <w:rsid w:val="00A546C7"/>
    <w:rsid w:val="00A60209"/>
    <w:rsid w:val="00A602FC"/>
    <w:rsid w:val="00A71449"/>
    <w:rsid w:val="00A71A03"/>
    <w:rsid w:val="00A71DFA"/>
    <w:rsid w:val="00A726ED"/>
    <w:rsid w:val="00A87375"/>
    <w:rsid w:val="00AC2602"/>
    <w:rsid w:val="00AC4AF7"/>
    <w:rsid w:val="00AF5877"/>
    <w:rsid w:val="00B036C3"/>
    <w:rsid w:val="00B058EF"/>
    <w:rsid w:val="00B24E1D"/>
    <w:rsid w:val="00B50130"/>
    <w:rsid w:val="00B50F95"/>
    <w:rsid w:val="00B6659C"/>
    <w:rsid w:val="00B710FE"/>
    <w:rsid w:val="00B82E08"/>
    <w:rsid w:val="00B8401E"/>
    <w:rsid w:val="00B91735"/>
    <w:rsid w:val="00B937BC"/>
    <w:rsid w:val="00B97E8E"/>
    <w:rsid w:val="00BB07F0"/>
    <w:rsid w:val="00BF0DCD"/>
    <w:rsid w:val="00BF33D7"/>
    <w:rsid w:val="00C20943"/>
    <w:rsid w:val="00C210A1"/>
    <w:rsid w:val="00C33EC0"/>
    <w:rsid w:val="00C46F27"/>
    <w:rsid w:val="00C51D92"/>
    <w:rsid w:val="00C579F7"/>
    <w:rsid w:val="00C62D9A"/>
    <w:rsid w:val="00C65AA3"/>
    <w:rsid w:val="00C916F2"/>
    <w:rsid w:val="00CA2E3D"/>
    <w:rsid w:val="00CA5920"/>
    <w:rsid w:val="00CA687C"/>
    <w:rsid w:val="00CC0487"/>
    <w:rsid w:val="00CC2DEF"/>
    <w:rsid w:val="00CC6395"/>
    <w:rsid w:val="00CD2905"/>
    <w:rsid w:val="00CE0B16"/>
    <w:rsid w:val="00CE4545"/>
    <w:rsid w:val="00D13407"/>
    <w:rsid w:val="00D43880"/>
    <w:rsid w:val="00D43D95"/>
    <w:rsid w:val="00D47270"/>
    <w:rsid w:val="00D54E73"/>
    <w:rsid w:val="00D659AE"/>
    <w:rsid w:val="00D65D6F"/>
    <w:rsid w:val="00D66FB6"/>
    <w:rsid w:val="00D92E6C"/>
    <w:rsid w:val="00DA5643"/>
    <w:rsid w:val="00DB1B2E"/>
    <w:rsid w:val="00DC7460"/>
    <w:rsid w:val="00DE2A84"/>
    <w:rsid w:val="00DE6EAC"/>
    <w:rsid w:val="00E0472A"/>
    <w:rsid w:val="00E05364"/>
    <w:rsid w:val="00E20ABC"/>
    <w:rsid w:val="00E23FF0"/>
    <w:rsid w:val="00E474A3"/>
    <w:rsid w:val="00E50690"/>
    <w:rsid w:val="00E52BAE"/>
    <w:rsid w:val="00E54939"/>
    <w:rsid w:val="00E703CA"/>
    <w:rsid w:val="00E722AD"/>
    <w:rsid w:val="00E74007"/>
    <w:rsid w:val="00EA30AF"/>
    <w:rsid w:val="00EC0857"/>
    <w:rsid w:val="00EC402E"/>
    <w:rsid w:val="00EC5DC7"/>
    <w:rsid w:val="00ED51DA"/>
    <w:rsid w:val="00EE7DE8"/>
    <w:rsid w:val="00EF1CD4"/>
    <w:rsid w:val="00EF2E59"/>
    <w:rsid w:val="00F0560C"/>
    <w:rsid w:val="00F101D0"/>
    <w:rsid w:val="00F27962"/>
    <w:rsid w:val="00F30D69"/>
    <w:rsid w:val="00F36D8C"/>
    <w:rsid w:val="00F4361D"/>
    <w:rsid w:val="00F528EA"/>
    <w:rsid w:val="00F95BD7"/>
    <w:rsid w:val="00FC38D8"/>
    <w:rsid w:val="00FF0414"/>
    <w:rsid w:val="00FF7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DB71C"/>
  <w15:docId w15:val="{FCCC0056-21F6-4ABF-97D5-14FFDCB8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新細明體" w:hAnsi="Arial"/>
      <w:sz w:val="18"/>
      <w:szCs w:val="18"/>
    </w:rPr>
  </w:style>
  <w:style w:type="paragraph" w:styleId="a4">
    <w:name w:val="Document Map"/>
    <w:basedOn w:val="a"/>
    <w:semiHidden/>
    <w:rsid w:val="00C210A1"/>
    <w:pPr>
      <w:shd w:val="clear" w:color="auto" w:fill="000080"/>
    </w:pPr>
    <w:rPr>
      <w:rFonts w:ascii="Arial" w:eastAsia="新細明體" w:hAnsi="Arial"/>
    </w:rPr>
  </w:style>
  <w:style w:type="character" w:styleId="a5">
    <w:name w:val="Hyperlink"/>
    <w:rsid w:val="00BF0DCD"/>
    <w:rPr>
      <w:color w:val="0000FF"/>
      <w:u w:val="single"/>
    </w:rPr>
  </w:style>
  <w:style w:type="paragraph" w:styleId="a6">
    <w:name w:val="header"/>
    <w:basedOn w:val="a"/>
    <w:link w:val="a7"/>
    <w:rsid w:val="0049294C"/>
    <w:pPr>
      <w:tabs>
        <w:tab w:val="center" w:pos="4153"/>
        <w:tab w:val="right" w:pos="8306"/>
      </w:tabs>
      <w:snapToGrid w:val="0"/>
    </w:pPr>
    <w:rPr>
      <w:sz w:val="20"/>
    </w:rPr>
  </w:style>
  <w:style w:type="character" w:customStyle="1" w:styleId="a7">
    <w:name w:val="頁首 字元"/>
    <w:link w:val="a6"/>
    <w:rsid w:val="0049294C"/>
    <w:rPr>
      <w:rFonts w:eastAsia="標楷體"/>
      <w:kern w:val="2"/>
    </w:rPr>
  </w:style>
  <w:style w:type="paragraph" w:styleId="a8">
    <w:name w:val="footer"/>
    <w:basedOn w:val="a"/>
    <w:link w:val="a9"/>
    <w:rsid w:val="0049294C"/>
    <w:pPr>
      <w:tabs>
        <w:tab w:val="center" w:pos="4153"/>
        <w:tab w:val="right" w:pos="8306"/>
      </w:tabs>
      <w:snapToGrid w:val="0"/>
    </w:pPr>
    <w:rPr>
      <w:sz w:val="20"/>
    </w:rPr>
  </w:style>
  <w:style w:type="character" w:customStyle="1" w:styleId="a9">
    <w:name w:val="頁尾 字元"/>
    <w:link w:val="a8"/>
    <w:rsid w:val="0049294C"/>
    <w:rPr>
      <w:rFonts w:eastAsia="標楷體"/>
      <w:kern w:val="2"/>
    </w:rPr>
  </w:style>
  <w:style w:type="paragraph" w:customStyle="1" w:styleId="Default">
    <w:name w:val="Default"/>
    <w:rsid w:val="00DC7460"/>
    <w:pPr>
      <w:widowControl w:val="0"/>
      <w:autoSpaceDE w:val="0"/>
      <w:autoSpaceDN w:val="0"/>
      <w:adjustRightInd w:val="0"/>
    </w:pPr>
    <w:rPr>
      <w:rFonts w:ascii="微軟正黑體" w:hAnsi="微軟正黑體" w:cs="微軟正黑體"/>
      <w:color w:val="000000"/>
      <w:sz w:val="24"/>
      <w:szCs w:val="24"/>
    </w:rPr>
  </w:style>
  <w:style w:type="table" w:styleId="aa">
    <w:name w:val="Table Grid"/>
    <w:basedOn w:val="a1"/>
    <w:rsid w:val="00A7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D65D6F"/>
    <w:rPr>
      <w:color w:val="800080" w:themeColor="followedHyperlink"/>
      <w:u w:val="single"/>
    </w:rPr>
  </w:style>
  <w:style w:type="paragraph" w:styleId="ac">
    <w:name w:val="List Paragraph"/>
    <w:basedOn w:val="a"/>
    <w:uiPriority w:val="34"/>
    <w:qFormat/>
    <w:rsid w:val="006657E9"/>
    <w:pPr>
      <w:ind w:leftChars="200" w:left="480"/>
    </w:pPr>
  </w:style>
  <w:style w:type="paragraph" w:styleId="ad">
    <w:name w:val="No Spacing"/>
    <w:uiPriority w:val="1"/>
    <w:qFormat/>
    <w:rsid w:val="00557689"/>
    <w:pPr>
      <w:widowControl w:val="0"/>
    </w:pPr>
    <w:rPr>
      <w:rFonts w:ascii="微軟正黑體" w:eastAsia="微軟正黑體" w:hAnsi="微軟正黑體"/>
      <w:kern w:val="2"/>
      <w:sz w:val="24"/>
    </w:rPr>
  </w:style>
  <w:style w:type="character" w:customStyle="1" w:styleId="content1">
    <w:name w:val="content1"/>
    <w:rsid w:val="000F6C1F"/>
    <w:rPr>
      <w:rFonts w:ascii="Arial" w:hAnsi="Arial" w:cs="Arial" w:hint="default"/>
      <w:color w:val="333333"/>
      <w:spacing w:val="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58194">
      <w:bodyDiv w:val="1"/>
      <w:marLeft w:val="0"/>
      <w:marRight w:val="0"/>
      <w:marTop w:val="0"/>
      <w:marBottom w:val="0"/>
      <w:divBdr>
        <w:top w:val="none" w:sz="0" w:space="0" w:color="auto"/>
        <w:left w:val="none" w:sz="0" w:space="0" w:color="auto"/>
        <w:bottom w:val="none" w:sz="0" w:space="0" w:color="auto"/>
        <w:right w:val="none" w:sz="0" w:space="0" w:color="auto"/>
      </w:divBdr>
    </w:div>
    <w:div w:id="1363282513">
      <w:bodyDiv w:val="1"/>
      <w:marLeft w:val="0"/>
      <w:marRight w:val="0"/>
      <w:marTop w:val="0"/>
      <w:marBottom w:val="0"/>
      <w:divBdr>
        <w:top w:val="single" w:sz="24" w:space="0" w:color="BB1214"/>
        <w:left w:val="none" w:sz="0" w:space="0" w:color="auto"/>
        <w:bottom w:val="none" w:sz="0" w:space="0" w:color="auto"/>
        <w:right w:val="none" w:sz="0" w:space="0" w:color="auto"/>
      </w:divBdr>
      <w:divsChild>
        <w:div w:id="1742285766">
          <w:marLeft w:val="0"/>
          <w:marRight w:val="0"/>
          <w:marTop w:val="0"/>
          <w:marBottom w:val="0"/>
          <w:divBdr>
            <w:top w:val="none" w:sz="0" w:space="0" w:color="auto"/>
            <w:left w:val="none" w:sz="0" w:space="0" w:color="auto"/>
            <w:bottom w:val="none" w:sz="0" w:space="0" w:color="auto"/>
            <w:right w:val="none" w:sz="0" w:space="0" w:color="auto"/>
          </w:divBdr>
          <w:divsChild>
            <w:div w:id="1384140751">
              <w:marLeft w:val="0"/>
              <w:marRight w:val="0"/>
              <w:marTop w:val="0"/>
              <w:marBottom w:val="0"/>
              <w:divBdr>
                <w:top w:val="none" w:sz="0" w:space="0" w:color="auto"/>
                <w:left w:val="none" w:sz="0" w:space="0" w:color="auto"/>
                <w:bottom w:val="none" w:sz="0" w:space="0" w:color="auto"/>
                <w:right w:val="none" w:sz="0" w:space="0" w:color="auto"/>
              </w:divBdr>
              <w:divsChild>
                <w:div w:id="775638464">
                  <w:marLeft w:val="0"/>
                  <w:marRight w:val="0"/>
                  <w:marTop w:val="0"/>
                  <w:marBottom w:val="0"/>
                  <w:divBdr>
                    <w:top w:val="single" w:sz="6" w:space="19" w:color="CCCCCC"/>
                    <w:left w:val="single" w:sz="6" w:space="19" w:color="CCCCCC"/>
                    <w:bottom w:val="single" w:sz="6" w:space="19" w:color="CCCCCC"/>
                    <w:right w:val="single" w:sz="6" w:space="19" w:color="CCCCCC"/>
                  </w:divBdr>
                  <w:divsChild>
                    <w:div w:id="715281939">
                      <w:marLeft w:val="0"/>
                      <w:marRight w:val="0"/>
                      <w:marTop w:val="0"/>
                      <w:marBottom w:val="0"/>
                      <w:divBdr>
                        <w:top w:val="none" w:sz="0" w:space="0" w:color="auto"/>
                        <w:left w:val="none" w:sz="0" w:space="0" w:color="auto"/>
                        <w:bottom w:val="none" w:sz="0" w:space="0" w:color="auto"/>
                        <w:right w:val="none" w:sz="0" w:space="0" w:color="auto"/>
                      </w:divBdr>
                      <w:divsChild>
                        <w:div w:id="1946305939">
                          <w:marLeft w:val="0"/>
                          <w:marRight w:val="0"/>
                          <w:marTop w:val="0"/>
                          <w:marBottom w:val="0"/>
                          <w:divBdr>
                            <w:top w:val="none" w:sz="0" w:space="0" w:color="auto"/>
                            <w:left w:val="none" w:sz="0" w:space="0" w:color="auto"/>
                            <w:bottom w:val="none" w:sz="0" w:space="0" w:color="auto"/>
                            <w:right w:val="none" w:sz="0" w:space="0" w:color="auto"/>
                          </w:divBdr>
                          <w:divsChild>
                            <w:div w:id="20908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sschool.itri.org.tw/index.aspx" TargetMode="External"/><Relationship Id="rId5" Type="http://schemas.openxmlformats.org/officeDocument/2006/relationships/webSettings" Target="webSettings.xml"/><Relationship Id="rId10" Type="http://schemas.openxmlformats.org/officeDocument/2006/relationships/hyperlink" Target="mailto:YuanRuLee@itri.org.tw"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9870-5A51-4553-9D60-4D436341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Company>itri</Company>
  <LinksUpToDate>false</LinksUpToDate>
  <CharactersWithSpaces>2174</CharactersWithSpaces>
  <SharedDoc>false</SharedDoc>
  <HLinks>
    <vt:vector size="6" baseType="variant">
      <vt:variant>
        <vt:i4>6029367</vt:i4>
      </vt:variant>
      <vt:variant>
        <vt:i4>0</vt:i4>
      </vt:variant>
      <vt:variant>
        <vt:i4>0</vt:i4>
      </vt:variant>
      <vt:variant>
        <vt:i4>5</vt:i4>
      </vt:variant>
      <vt:variant>
        <vt:lpwstr>mailto:changtzf@itri.org.tw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LED量測技術研討會</dc:title>
  <dc:creator>USER</dc:creator>
  <cp:lastModifiedBy>Administrator</cp:lastModifiedBy>
  <cp:revision>2</cp:revision>
  <cp:lastPrinted>2022-04-13T00:27:00Z</cp:lastPrinted>
  <dcterms:created xsi:type="dcterms:W3CDTF">2022-08-01T01:50:00Z</dcterms:created>
  <dcterms:modified xsi:type="dcterms:W3CDTF">2022-08-01T01:50:00Z</dcterms:modified>
</cp:coreProperties>
</file>